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B9" w:rsidRDefault="007230B9" w:rsidP="007230B9">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КОНВЕНЦИЯ</w:t>
      </w:r>
    </w:p>
    <w:p w:rsidR="007230B9" w:rsidRDefault="007230B9" w:rsidP="007230B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Правительством Республики Узбекистан</w:t>
      </w:r>
    </w:p>
    <w:p w:rsidR="007230B9" w:rsidRDefault="007230B9" w:rsidP="007230B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Правительством Исламской Республикой Пакистан</w:t>
      </w:r>
    </w:p>
    <w:p w:rsidR="007230B9" w:rsidRDefault="007230B9" w:rsidP="007230B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об избежании двойного налогообложения доходов</w:t>
      </w:r>
    </w:p>
    <w:p w:rsidR="007230B9" w:rsidRDefault="007230B9" w:rsidP="007230B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предотвращении уклонения от уплаты</w:t>
      </w:r>
    </w:p>
    <w:p w:rsidR="007230B9" w:rsidRDefault="007230B9" w:rsidP="007230B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налогов на доход</w:t>
      </w:r>
    </w:p>
    <w:p w:rsidR="007230B9" w:rsidRDefault="007230B9" w:rsidP="007230B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22 мая 1995 г.</w:t>
      </w:r>
    </w:p>
    <w:p w:rsidR="007230B9" w:rsidRDefault="007230B9" w:rsidP="007230B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Вступила в силу 12 сентября 1996 года </w:t>
      </w:r>
    </w:p>
    <w:p w:rsidR="007230B9" w:rsidRDefault="007230B9" w:rsidP="007230B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7230B9" w:rsidRDefault="007230B9" w:rsidP="007230B9">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7230B9" w:rsidRDefault="007230B9" w:rsidP="007230B9">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(прибыль) от недвижимого имущества</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8. Морской, автомобильный и воздушный </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транспорт в международной перевозке</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имущества</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искусства и спортсмены</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 и пожизненная рента</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зависимая служба</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Устранение двойного налогообложения</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Недискриминация</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Процедура взаимного согласования</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Обмен информацией</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Сотрудники дипломатических представительств</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Вступление в силу</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Прекращение действия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Исламской Республики Пакистан, </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Конвенцию об избежании двойного налогообложения доходов и предотвращении уклонения от уплаты налогов на доход, </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lastRenderedPageBreak/>
        <w:t>договорились о нижеследующем</w:t>
      </w:r>
      <w:r>
        <w:rPr>
          <w:rFonts w:ascii="Times New Roman" w:hAnsi="Times New Roman" w:cs="Times New Roman"/>
          <w:noProof/>
          <w:sz w:val="24"/>
          <w:szCs w:val="24"/>
        </w:rPr>
        <w:t>:</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применяется к лицам, которые являются резидентами  одного или обоих Договаривающихся Государств.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Конвенция</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на доход,  взимаемые от имени Договаривающегося Государства или его местных властей, независимо от метода их взимания.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относятся все налоги, взимаемые с общего  дохода либо с части дохода, включая налоги от отчуждения движимого или недвижимого имущества и налоги с общих сумм заработной платы  или жалований, выплачиваемых предприятиями.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предприятий, объединений и организаций;</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граждан Республики Узбекистан, иностранных граждан и лиц без гражданства (далее именуемые как "налоги Узбекистана");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Исламской Республике Пакистан:</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сверхналог на высокие доходы; и</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дополнительный налог (далее именуемые как "налоги Пакистана").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Данная Конвенция будет применяться также к любым по существу похожим налогам, которые будут взиматься любым из Договаривающихся Государств после даты подписания настоящей Конвенции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 их налоговых законодательствах.</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включает его территорию, внутренние воды, воздушное пространство над ними, где Республика Узбекистан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 и где действует законодательство Республики Узбекистан;</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 термин </w:t>
      </w:r>
      <w:r>
        <w:rPr>
          <w:rFonts w:ascii="Times New Roman" w:hAnsi="Times New Roman" w:cs="Times New Roman"/>
          <w:b/>
          <w:bCs/>
          <w:noProof/>
          <w:sz w:val="24"/>
          <w:szCs w:val="24"/>
        </w:rPr>
        <w:t>"Пакистан"</w:t>
      </w:r>
      <w:r>
        <w:rPr>
          <w:rFonts w:ascii="Times New Roman" w:hAnsi="Times New Roman" w:cs="Times New Roman"/>
          <w:noProof/>
          <w:sz w:val="24"/>
          <w:szCs w:val="24"/>
        </w:rPr>
        <w:t>, используемый в географическом смысле, означает Пакистан, как он определен в Конституции Исламской Республики Пакистан и включает любую зону за пределами территориальных вод Пакистана, которая в соответствии с законодательством Пакистана и международным правом является зоной, в пределах которой Пакистан осуществляет суверенные права и исключительную юрисдикцию в отношении природных ресурсов морского дна, подземной почвы и прилегающих вод.</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xml:space="preserve">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xml:space="preserve"> означают Узбекистан или Пакистан в зависимости от контекста;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xml:space="preserve"> означает физическое лицо, компанию или любое объединение лиц;</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xml:space="preserve"> означает любое лицо, являющееся корпоративным образованием, или любое товарищество, совместное предприятие или другое образование, рассматриваемые в соответствии с законами Договаривающегося Государства как получившие свой статус как такового корпоративного образования в целях налогообложения;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термин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xml:space="preserve">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xml:space="preserve"> означает, соответственно, предприятие, действующее под управлением резидента Договаривающегося  Государства, и предприятие, действующее под управлением резидента другого Договаривающегося Государства;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xml:space="preserve"> означает любую перевозку морским, воздушным судном, железнодорожным или автомобильным транспортным средством, используемым предприятием одного Договаривающегося Государства, за исключением, когда морское, воздушное судно, железнодорожное или автомобильное транспортное средство используется отдельно между пунктами, расположенными на территории другого Договаривающегося Государства.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xml:space="preserve"> означает:</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применительно к Республике Узбекистан - Государственный налоговый комитет Республики Узбекистан или его уполномоченного представителя, применительно к Республике Пакистан - Управление налоговых сборов или его уполномоченного представителя;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xml:space="preserve"> означает любое физическое лицо, имеющее гражданство Договаривающегося Государства, а также любое юридическое лицо, сообщество, ассоциацию или образование, получившее свой статус в соответствии с действующим законодательством Договаривающегося Государства.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настоящей Конвенции Договаривающимся Государством любой не определенный в нем термин  будет иметь то значение, которое он имеет по законодательству этого Государства в отношении налогов, на которые распространяется настоящая Конвенция, если из контекста не вытекает иное.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настоящей Конвенции </w:t>
      </w:r>
      <w:r>
        <w:rPr>
          <w:rFonts w:ascii="Times New Roman" w:hAnsi="Times New Roman" w:cs="Times New Roman"/>
          <w:b/>
          <w:bCs/>
          <w:noProof/>
          <w:sz w:val="24"/>
          <w:szCs w:val="24"/>
        </w:rPr>
        <w:t>термин "резидент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w:t>
      </w:r>
      <w:r>
        <w:rPr>
          <w:rFonts w:ascii="Times New Roman" w:hAnsi="Times New Roman" w:cs="Times New Roman"/>
          <w:noProof/>
          <w:sz w:val="24"/>
          <w:szCs w:val="24"/>
        </w:rPr>
        <w:lastRenderedPageBreak/>
        <w:t>подлежит в нем налогообложению на основе своего местожительства, постоянного местопребывания, места образования в качестве юридического лица, места нахождения фактического руководящего органа и любого иного аналогичного критерия. Однако термин не включает любое лицо, подлежащее налогообложению в этом Договаривающемся Государстве только на основании того, что оно получает доход из источников или имущества, находящихся в этом же Государстве. Данный термин включает также Правительство Договаривающегося Государства или его местные власти, уполномоченные подразделения любого такого правительства или власти.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лицо является резидентом обоих Договаривающихся Государств, то его статус определяется следующим образом:</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то оно считается резидентом того Договаривающегося Государства, с которым оно имеет наиболее тесные личные и экономические связи (центр жизненных интересов);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Государства, в котором оно обычно проживает;</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каждое из Договаривающихся Государств рассматривает его в  качестве своего резидента или ни одно из государств не считает его таковым, компетентные органы Договаривающихся Государств решают данный вопрос по взаимному согласию.</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если оно не является национальным лицом ни одного из двух государств, то компетентные органы Договаривающихся Государств попытаются через консультации определить Договаривающееся Государство, резидентом которого данное лицо будет считаться в целях данной Конвенции.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то оно считается резидентом того Договаривающегося Государства, в котором расположен его фактический руководящий орган.</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xml:space="preserve"> означает постоянное место деятельности, через которое предприятие Договаривающегося государства полностью или частично осуществляет предпринимательскую деятельность в другом Договаривающемся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орган управления;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отделение;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xml:space="preserve"> также включает строительную площадку,  монтажный  или сборочный объект, но только если такая площадка объект или деятельность существуют более 6 месяцев.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xml:space="preserve"> не включает:</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использование сооружений исключительно для целей хранения, демонстрации или поставки товаров или изделий, принадлежащих этому предприятию;</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целей хранения, демонстрации или поставки;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целей переработки их другим предприятием;</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целей закупки товаров или изделий или для сбора информации для этого предприятия;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осуществления любой комбинации видов деятельности, упомянутых в подпунктах а) - f), составляющих всю деятельность постоянного места деятельности, являющуюся результатом комбинации деятельности подготовительного или вспомогательного характера.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которому применим пункт 7, действует в Договаривающемся Государстве от имени предприятия Другого Договаривающегося Государства,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это лицо имеет и обычно использует в Договаривающемся Государстве полномочия заключать контракты от имени предприятия, за исключением, если деятельность этого лица ограничивается той, что указана в пункте 4, которая, если 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Несмотря на предыдущие положения этой статьи страховое предприятие Договаривающегося Государства, кроме случаев повторного страхования, будет считаться имеющим постоянное учреждение в другом Договаривающемся Государстве, если оно </w:t>
      </w:r>
      <w:r>
        <w:rPr>
          <w:rFonts w:ascii="Times New Roman" w:hAnsi="Times New Roman" w:cs="Times New Roman"/>
          <w:noProof/>
          <w:sz w:val="24"/>
          <w:szCs w:val="24"/>
        </w:rPr>
        <w:lastRenderedPageBreak/>
        <w:t>собирает страховые премии на территории этого другого Государства или застраховывает от возможного там риска посредством лица, отличного от агента с независимым статусом, к которому относится пункт 7.</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(прибыль) от недвижимого имущества</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настоящей Конвенции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имеет то значение, которое он имеет по законодательству того Договаривающегося Государства, в котором находится рассматриваемое имущество. Термин в любом случае включает имущество, сопутствующее недвижимости, скот и инвентарь сельскохозяйственного и лесного назначения, рыбные угодья любого типа,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 прочих природных ресурсов. Корабли, воздушные суда, железнодорожные и автомобильные транспортные средства не рассматриваются в качестве недвижимого имущества.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полученному от прямого использования недвижимого имущества, аренды или использования недвижимого имущества в любой другой форме.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Договаривающемся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то прибыль предприятия может облагаться налогом в другом Договаривающемся Государстве, но только в той части, которая может быть отнесена к:</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деятельности этого постоянного учреждения;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продаже в этом другом Государстве товаров или продукции такого же или сходного типа с теми, которые продаются через постоянное учреждение;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другой коммерческой деятельности, осуществляемой в этом другом Государстве, такой же или сходной с той, которая осуществляется через постоянное учреждение.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предприятие одного Договаривающегося Государства осуществляет коммерческую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определении доходов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Однако такой вычет не допускается в отношении сумм (если вообще они имеются), выплаченных (кроме возмещения фактических расходов) постоянным учреждением головному офису предприятия или любому из других офисов путем выплаты роялти, гонораров или других аналогичных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случая банковского предприятия) путем выплаты процентов на сумму, ссуженную постоянному учреждению. Таким же образом, не принимается во внимание определения прибылей постоянного учреждения с сумм, выплаченных (кроме возмещения фактических расходов) постоянным учреждением головному офису предприятия или любому из других офисов путем выплаты роялти, гонораров или других аналогичных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случая банковского предприятия) путем выплаты процентов на сумму, ссуженную головному офису предприятия или любому из других офисов.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мешает Договаривающемуся Государству определить налогооблагаемую прибыль посредством такого распределения, как это диктуется практикой; выбранный метод распределения должен давать результаты,  соответствующие принципам, содержащимся в этой статье.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доходы, относящиеся к постоянному учреждению, будут определяться одним и тем же методом год за годом, если не будет достаточно веской  причины для иного.</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Морской, автомобильный и воздушный</w:t>
      </w: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транспорт в международной перевозке</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предприятия одного Договаривающегося Государства, полученные от использования кораблей, самолетов, железнодорожных или автомобильных транспортных средств в международных перевозках, облагаются налогом только в этом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данной статьи доходы от использования кораблей, самолетов, железнодорожных или автомобильных транспортных средств в международных перевозках включают:</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доходы от аренды кораблей, самолетов, железнодорожных или автомобильных транспортных средств, 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доходы от использования, содержания или аренды контейнеров (включая трейлеры и сопутствующее оборудование для транспортировки контейнеров), используемых для перевозки грузов или товаров;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 такое использование, содержание или аренда являются не постоянным видом использования кораблей, самолетов, железнодорожных или автомобильных транспортных средств в международных перевозках.</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и 2 применяются также к прибыли от участия в пуле (в общем фонде), совместном предприятии или международной организации по эксплуатации транспортных средств.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положения статьи 7, прибыль предприятий Договаривающегося Государства, занятых эксплуатацией автомобильного или железнодорожного транспорта как видом деятельности, получаемая от:</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перевозки пассажиров или имущества между пунктом, находящимся за пределами другого Договаривающегося Государства, и любым другим пунктом, или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сдачи внаем средств автомобильного транспорта (включая трейлеры) или железнодорожного подвижного состава, используемых для перевозки пассажиров или имущества между пунктом, расположенным за пределами другого Договаривающегося Государства, и любым другим пунктом, освобождается от налога в этом другом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между предприятиями возникнут или будут установлены в их коммерческих и финансовых отношениях обстоятельства, отличные от тех, которые существуют между независимыми предприятиями, то  прибыль, которая в результате и по причине этих отношений накоплена в одном предприятии не в том объеме, может быть включена в доход данного предприятия и облагаться налогом в общей сумме.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Договаривающееся Государство включает в прибыли предприятия этого Договаривающегося Государства (а также в соответствующие налоги) прибыли, по которым предприятие другого Договаривающегося Государства облагается налогом в этом другом Договаривающемся Государстве, и прибыли, включенные таким образом первым упомянутым Государством, считающиеся прибылями, накопленными предприятием первого упомянутого Государства, и если отношения, созданные между двумя предприятиями  были бы такими же, как между двумя независимыми предприятиями, то в этом случае это другое Государство приведет в соответствие сумму налогов, причитающихся в нем на те прибыли, когда это другое Государство считает приведение в такое соответствие оправданным. В определении такой корректировки соответствующее внимание должно быть уделено другим положениям настоящей Конвенции  и компетентные органы Договаривающихся Государств, если необходимо, должны начать взаимные консультации.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выплаченные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и подлежит налогообложению в отношении дивидендов в этом другом Договаривающемся Государстве, то налог не должен превышать 10 процентов от валовой суммы таких дивидендов.</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по взаимному соглашению учредят способ применения таких ограничений.</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касается налогообложения компании в отношении прибыли, из которой выплачиваются дивиденды.</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xml:space="preserve"> при использовании в настоящей статье означает доход от акций или от пользования акциями или правами, от акций горнодобывающей промышленности, от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пунктов 1 и 2 настоящей статьи не применяются, если бенефициар дивидендов, будучи резидентом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w:t>
      </w:r>
      <w:r>
        <w:rPr>
          <w:rFonts w:ascii="Times New Roman" w:hAnsi="Times New Roman" w:cs="Times New Roman"/>
          <w:noProof/>
          <w:sz w:val="24"/>
          <w:szCs w:val="24"/>
        </w:rPr>
        <w:lastRenderedPageBreak/>
        <w:t>там постоянной базы, а также если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настоящей Конвенции в зависимости от обстоятельств.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являющаяся резидентом Договаривающегося Государства получает прибыль в другом Договаривающемся Государстве, то 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выплачиваемые резиденту этого другого Государства, или когда холдинг, в отношении которого выплачиваются дивиденды, действительно связаны с постоянным учреждением или постоянной базой, расположенными в этом другом Договаривающемся Государстве,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Ничто в настоящей Конвенции не может быть истолковано как препятствие Договаривающемуся Государству устанавливать специальный налог на прибыль компании, приписываемую постоянному учреждению в этом Государстве, в дополнение к налогу, который бы взимался с прибыли компании, являющейся резидентом этого государства, при условии, что любой такой налог не будет превышать 10 процентов от объема такой прибыли, которая не облагалась таким дополнительным налогом в предыдущие годы. Для этой цели прибыль определяется после вычета всех налогов, отличных от специального налога, о котором идет речь в этом пункте, и взимаемых в Договаривающемся Государстве, где находится постоянное учреждение.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резиденту другого Договаривающегося Государства, могут облагаться налогом в этом другом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бенефициаром (извлекающим выгоду владельцем процентов) является резидент другого Договаривающегося Государства, то налог в этом случае не должен превышать 10 процентов от валовой суммы процентов. Компетентные органы Договаривающихся Государств по взаимному согласию учредят способ применения таких ограничений.</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Независимо от положений пункта 2, процент, образующийся в Договаривающемся Государстве, будет освобожден от налога в этом Государстве, если: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бенефициаром является другое Договаривающееся Государство, его местные власти или уполномоченное подразделение такого другого Государства или его местных властей и не подлежит налогообложению в другом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бенефициаром является Центральный Банк Республики Узбекистан или Государственный Банк Пакистана (Банк Банков Договаривающегося Государства), или другие аналогичные организации, которые в соответствии с существующим законодательством Договаривающихся Государств осуществляют функции в отношении экспорта и импорта от имени своих соответствующих Государств.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при использовании в настоящей Конвенции означает доход от долговых требований любого вида  вне зависимости от ипотечного обеспечения и от наличия права на участие в прибылях, в частности, доход от правительственных ценных бумаг, облигаций и долговых обязательств, включая премии и выигрыши по этим ценным бумагам, облигациям и долговым обязательствам. Штрафы за несвоевременные выплаты (неустойки) не рассматриваются в качестве процентов для целей настоящей статьи.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Положения пунктов 1 и 2 не применяются, если бенефициар, будучи резидентом одного Договаривающегося Государства, осуществляет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долговые требования, по которым выплачиваются проценты, действительно относятся к такому постоянному учреждению или постоянной базе. </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таком случае применяются положения статьи 7 или статьи 14 настоящей Конвенции.</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Проценты считаются возникшими в Договаривающемся Государстве, когда плательщиком является само Государство, местные власти или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то в этом случае проценты считаются возникшими в Договаривающемся Государстве, в котором расположено постоянное учреждение или постоянная база.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этих роялти.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их получателем является бенефициар (извлекающий выгоду владелец роялти), налог не может превышать 15 процентов от валовой суммы роялти. Компетентные органы Договаривающихся Государств по взаимному согласию учредят способ применения таких ограничений.</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xml:space="preserve">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или продажи авторских прав на любое произведение литературы, искусства и науки, включая кинофильмы и записи для радиовещания и телевидения, видеокассеты, любые патенты, товарные знаки, чертежи или модели, схемы, компьютерные программы, секретные формулы или процессы, или за пользование или предоставление права пользования промышленным, коммерческим или научным оборудованием, или за информацию относительно промышленного, коммерческого или научного опыта.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бенефициар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базу, и право или имущество, в отношении которых выплачиваются роялти, действительно связаны с таким постоянным учреждением или базой.</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таком случае применяются положения статьи 7 или статьи 14 настоящей Конвенции.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плательщиком является резидент этого Государства. Однако, если  лицо, выплачивающее роялти, независимо от того, является ли оно резидентом Договаривающегося Государства или нет, имеет в любом Государстве постоянное учреждение или постоянную базу, в отношении которого возникло обязательство выплачивать роялти, и расходы по выплате несет такое постоянное учреждение или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Если вследствие особых отношений между плательщиком и лицом, фактически имеющим право на роялти, или между ними обоими и каким-либо другим лицом сумма выплаченных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и при отсутствии таких отношений, то положения настоящей статьи применяются только к последней упомянутой сумме. </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имущества</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которые резидент одного Договаривающегося Государства получает от продажи недвижимого имущества, упомянутого в статье 6, находящегося в другом Договаривающемся Государстве, могут облагаться налогом в этом другом Договаривающемся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Доходы от отчуждения движимого имущества, составляющего часть имущества постоянного учреждения, которое предприятие одного Договаривающегося Государства </w:t>
      </w:r>
      <w:r>
        <w:rPr>
          <w:rFonts w:ascii="Times New Roman" w:hAnsi="Times New Roman" w:cs="Times New Roman"/>
          <w:noProof/>
          <w:sz w:val="24"/>
          <w:szCs w:val="24"/>
        </w:rPr>
        <w:lastRenderedPageBreak/>
        <w:t>имеет в другом Договаривающемся Государстве, или от движимого имущества постоянной базы,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Договаривающемся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полученные резидентом одного Договаривающегося Государства от продажи кораблей, самолетов, железнодорожных или автомобильных транспортных средств, используемых в международных перевозках предприятием Договаривающегося Государства, или от продажи движимого имущества, используемого для эксплуатации этих транспортных средств, могут облагаться налогом только в этом Договаривающемся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от продажи любого другого имущества, не перечисленного в пунктах 1, 2 и 3 данной статьи, могут облагаться налогом только в том Договаривающемся Государстве, резидентом которого является лицо, продающее имущество.</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оказания профессиональных услуг или других аналогичных услуг независимого характера, может облагаться налогом только в этом Государстве, за исключением следующих обстоятельств, когда такие доходы могут облагаться налогом также и в другом Договаривающемся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постоянную базу, регулярно доступную для него в другом Договаривающемся Государстве для целей своих услуг; в таком случае его доход может облагаться налогом в этом другом Договаривающемся Государстве только в той его части, которая относится к такой постоянной базе; или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составляет период или периоды, равные или превышающие в сумме 90 дней в течение 12 - месячного периода, начинающегося или заканчивающегося в рассматриваемый календарный год; в таком случае облагается налогом только доход, полученный от его деятельности, осуществляемой в этом другом Договаривающемся Государстве в этот год.</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"независимые личные услуги"</w:t>
      </w:r>
      <w:r>
        <w:rPr>
          <w:rFonts w:ascii="Times New Roman" w:hAnsi="Times New Roman" w:cs="Times New Roman"/>
          <w:noProof/>
          <w:sz w:val="24"/>
          <w:szCs w:val="24"/>
        </w:rPr>
        <w:t xml:space="preserve"> включает, в частности,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юристов, инженеров, архитекторов, стоматологов и бухгалтеров.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настоящей Конвенции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то полученное в связи с этим вознаграждение может облагаться налогом в этом другом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рамках любого 12-месячного периода, начинающегося или заканчивающегося в рассматриваемый календарный год;</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настоящей статьи, вознаграждения, получаемые за работу по найму, осуществляемую на борту морского, воздушного судов, на железнодорожном, или автомобильным транспортном средстве, используемых в международных перевозках предприятием Договаривающегося Государства, могут облагаться налогом в этом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или аналогичного органа компании или любого другого юридического лица, являющегося резидентом другого Договаривающегося Государства, могут облагаться налогом в этом другом Договаривающемся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искусства и спортсмены</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настоящей Конвенции, доход, получаемый резидентом одного Договаривающегося Государства в качестве работника искусства, такого, как артист театра, кино, радио или телевидения,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искусства или спортсмену, а другому лицу, этот доход может, несмотря на положения статей 7, 14 и 15 настоящей Конвенции, облагаться налогом в том Договаривающемся Государстве, в котором осуществляется деятельность работника искусства или спортсмена.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доходу, получаемому от деятельности, осуществляемой в Договаривающемся Государстве работниками искусства или спортсменами, если посещение этого Государства полностью финансируется из общественных фондов одного или обоих Договаривающихся Государств или местными властями. В подобном случае доход облагается налогом только в Договаривающемся Государстве, резидентом которого является данный работник искусства или спортсмен.</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и пожизненная рента</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Пенсии и пожизненная рента, образующиеся в Договаривающемся Государстве и выплачиваемые резиденту другого Договаривающегося Государства, который является их бенефициаром , облагаются налогом только в этом другом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целях данной Конвенции термин </w:t>
      </w:r>
      <w:r>
        <w:rPr>
          <w:rFonts w:ascii="Times New Roman" w:hAnsi="Times New Roman" w:cs="Times New Roman"/>
          <w:b/>
          <w:bCs/>
          <w:noProof/>
          <w:sz w:val="24"/>
          <w:szCs w:val="24"/>
        </w:rPr>
        <w:t>"пожизненная рента"</w:t>
      </w:r>
      <w:r>
        <w:rPr>
          <w:rFonts w:ascii="Times New Roman" w:hAnsi="Times New Roman" w:cs="Times New Roman"/>
          <w:noProof/>
          <w:sz w:val="24"/>
          <w:szCs w:val="24"/>
        </w:rPr>
        <w:t xml:space="preserve"> означает установленную сумму, выплачиваемую периодически в определенное время в течение жизни или в течение определенного количества лет, по обязательству выплаты взамен на адекватную и полную компенсацию (отличную от оказываемых услуг), но не включает пенсию или выплату, не являющуюся периодической.</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Алименты и другие сходные суммы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будут облагаться налогом только в этом другом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зависимая служба</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Вознаграждение, иное, чем пенсия, выплачиваемое одним Договаривающимся Государством или его местными властями любому физическому лицу в отношении зависимых услуг, оказанных этому Государству или местным властям, облагается налогом только в этом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такое вознаграждение облагается налогом только в этом другом Договаривающемся Государстве, если зависимая служба осуществляется в этом Государстве, и физическое лицо является резидентом этого Государства, который:</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службы.</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его местным органом власти, административным подразделением или из созданных ими фондов любому физическому лицу в отношении услуг, оказанных этому Государству или его местному органу власти, или административному подразделению, облагается налогом только в этом Государстве.</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17 данной Конвенции применяются к вознаграждениям и пенсиям, выплачиваемым в отношении услуг, оказанных в связи с деловой активностью, осуществляемой Договаривающимся Государством, его местными властями или административным подразделением.</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Выплаты, получаемые студентом или практикантом,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w:t>
      </w:r>
      <w:r>
        <w:rPr>
          <w:rFonts w:ascii="Times New Roman" w:hAnsi="Times New Roman" w:cs="Times New Roman"/>
          <w:noProof/>
          <w:sz w:val="24"/>
          <w:szCs w:val="24"/>
        </w:rPr>
        <w:lastRenderedPageBreak/>
        <w:t>целей проживания, обучения и получения образования, не облагаются налогом в этом первом упомянутом Государстве при условии, что такие выплаты возникают из источников, находящихся за пределами этого Государства.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фактическое право на которые имеет резидент одного Договаривающегося Государства, независимо от того, где возникает доход, о которых не говорится в предыдущих статьях настоящей Конвенции облагаются налогом только в этом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данной статьи не применяются в отношении дохода, не являющегося доходом от недвижимости, если получатель такого дохода, будучи резидентом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с расположенной там постоянной базы, и право или собственность, в отношении которых доход выплачивается, действительно связаны с таким постоянным учреждением или базой. В этом случае применяются положения статей 7 и 14 данной Конвенции.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Устранение двойного налогообложения</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Применительно к Узбекистану: в соответствии с законодательством Узбекистана, относящимся к вычету налога, подлежащего уплате в любой стране, кроме Узбекистана, налог подлежащий уплате в Пакистане с доходов, прибылей или прироста прибылей, извлекаемых из Пакистана, предоставляется в качестве кредита на Узбекистанский налог.</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Применительно к Пакистану: в соответствии с законодательством Пакистана, относящимся к вычету налога, подлежащего уплате в любой стране, кроме Пакистана, налог, подлежащий уплате в Узбекистане с доходов, прибылей или прироста прибылей, извлекаемых из Узбекистана, предоставляется в качестве кредита на Пакистанский налог.</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Для целей пунктов 1 и 2 настоящей статьи считается, что налог, подлежащий уплате в Договаривающемся Государстве, включает любую сумму, которая подлежала бы уплате, если бы не освобождение от уплаты налога или привилегия, в соответствии с которыми такая сумма не подлежит уплате при прогрессивном (стимулирующем) законодательстве соответствующего Договаривающегося Государства.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Для целей пунктов 1 и 2 настоящей статьи доходы или прибыли, получаемые резидентом одного Договаривающегося Государства, которые могут облагаться налогом в другом Договаривающемся Государстве в соответствии с настоящей Конвенцией, считаются извлекаемыми из этого другого Договаривающегося Государства.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Недискриминация</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w:t>
      </w:r>
      <w:r>
        <w:rPr>
          <w:rFonts w:ascii="Times New Roman" w:hAnsi="Times New Roman" w:cs="Times New Roman"/>
          <w:noProof/>
          <w:sz w:val="24"/>
          <w:szCs w:val="24"/>
        </w:rPr>
        <w:lastRenderedPageBreak/>
        <w:t>подвергаться национальные лица другого Государства при тех же обстоятельствах, в частности, в отношении резиденции.</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обстоятельств, которые оно предоставляет своим резидентам.</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применяются положения пункта 1 статьи 9, пункта 7 статьи 11 или пункта 6 статьи 12 настоящей Конвенции, проценты, роялти и другие возмещения, выплачиваемые предприятием Договаривающегося Государства резиденту другого Договаривающегося Государства  с целью определения облагаемой прибыли такого предприятия, вычитаются в силу таких условий, как если бы они были выплачены резиденту первого упомянутого Государства.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Договаривающегося Государства, имущество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3 не влияют на положения законов о налогообложении Договаривающегося Государства, которые созданы для препятствования операциям или договоренностям, ставящим своей целью избежание налогов.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Процедура взаимного согласования</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настоящей Конвенцией,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23,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Компетентный орган одного Договаривающего Государства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w:t>
      </w:r>
      <w:r>
        <w:rPr>
          <w:rFonts w:ascii="Times New Roman" w:hAnsi="Times New Roman" w:cs="Times New Roman"/>
          <w:noProof/>
          <w:sz w:val="24"/>
          <w:szCs w:val="24"/>
        </w:rPr>
        <w:lastRenderedPageBreak/>
        <w:t>независимо от каких-либо временных ограничений, имеющихся в национальных законодательствах Договаривающихся Государств.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предусматриваемых Конвенцией.</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понимании смысла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Обмен информацией</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применения положений настоящей Конвенции или внутреннего законодательства Договаривающихся Государств, касающегося налогов, на которые распространяется Конвенция, в той степени, в которой налогообложение по этому законодательству не противоречит Конвенции, в частности, для предотвращения обмана и содействия управлению установленными законом положениями против законного уклонения. Любая полученная Договаривающимся Государством информация считается секретной и будет раскрыта только лицам или органам, включая суды и административные органы, связанным с определением,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настоящая Конвенция. Такие лица или органы будут использовать эту информацию только для таких целей. Они могут открыть эту информацию в ходе открытого судебного заседания или при принятии юридического решения.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настоящей статьи не будут толковаться как обязывающие компетентные органы любого из Договаривающихся Государств:</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принимать  административные меры, противоречащие законодательству или административной практике, превалирующей в одном или другом Договаривающемся Государстве;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 или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Сотрудники дипломатических представительств</w:t>
      </w: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Никакие положения настоящей Конвенции не затрагивают налоговых привилегий сотрудников дипломатических представительств и работников консульских учреждений, </w:t>
      </w:r>
      <w:r>
        <w:rPr>
          <w:rFonts w:ascii="Times New Roman" w:hAnsi="Times New Roman" w:cs="Times New Roman"/>
          <w:noProof/>
          <w:sz w:val="24"/>
          <w:szCs w:val="24"/>
        </w:rPr>
        <w:lastRenderedPageBreak/>
        <w:t>предоставленных общими нормами международного права или в соответствии с положениями специальных соглашений.</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Вступление в силу</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требуемой в соответствии с внутренним законодательством процедуры введения в силу настоящей  Конвенции. Настоящая Конвенция вступает в силу в день последнего такого уведомления и вслед за этим будет иметь действие в отношении:</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налогов, взимаемых у источника - с доходов, получаемых , начиная с первого января того года, который следует за годом, в котором настоящая Конвенция вступит в силу;</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других видов  налогов  с  доходов  - взимаемых за каждый налоговый год, начиная с первого января или после этой даты в календарном году, следующим непосредственно за годом, в котором Конвенция вступила в силу.</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Прекращение действия</w:t>
      </w:r>
    </w:p>
    <w:p w:rsidR="007230B9" w:rsidRDefault="007230B9" w:rsidP="007230B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Настоящая Конвенция будет оставаться в силе до прекращения его действия одним из Договаривающихся Государств. Каждое Договаривающееся Государство может прекратить действие Конвенции путем передачи по дипломатическим каналам уведомления о прекращении действия по крайней мере за шесть месяцев до окончания любого календарного года, начинающегося по истечении пяти лет после дня вступления в силу Конвенции.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таком случае действие Конвенции будет прекращено в отношении:</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налогов, взимаемых у источников - с доходов, получаемых, начиная с первого января того года, который следует за годом, в котором было передано уведомление о прекращении действия;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других налогов  с дохода и имущества - взимаемых за каждый налоговый год, начиная с первого января или после этой даты в календарном году, следующим непосредственно за годом, в котором было передано уведомление о прекращении действия.</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настоящую Конвенцию.</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 Ташкенте 22 мая 1995 года в двух экземплярах - подлинниках, каждый на узбекском и английском языках, причем оба текста имеют одинаковую силу.</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230B9" w:rsidRDefault="007230B9" w:rsidP="007230B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230B9" w:rsidRDefault="007230B9" w:rsidP="007230B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05010" w:rsidRDefault="00205010"/>
    <w:sectPr w:rsidR="00205010" w:rsidSect="00B07898">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B9"/>
    <w:rsid w:val="00205010"/>
    <w:rsid w:val="007230B9"/>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E2DC7-D5B2-4B7A-BF08-104520B6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7765</Words>
  <Characters>44266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2020-01-16T17:31:00Z</dcterms:created>
  <dcterms:modified xsi:type="dcterms:W3CDTF">2020-01-16T17:31:00Z</dcterms:modified>
</cp:coreProperties>
</file>