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5469" w14:textId="77777777" w:rsidR="0050786A" w:rsidRPr="0050786A" w:rsidRDefault="0050786A" w:rsidP="00715229">
      <w:pPr>
        <w:jc w:val="center"/>
        <w:rPr>
          <w:b/>
          <w:bCs/>
          <w:noProof/>
          <w:lang w:val="en-US"/>
        </w:rPr>
      </w:pPr>
      <w:r w:rsidRPr="0050786A">
        <w:rPr>
          <w:b/>
          <w:bCs/>
          <w:noProof/>
          <w:lang w:val="en-US"/>
        </w:rPr>
        <w:t>«20 минг тадбиркор – 500 минг малакали мутахассис» давлат дастурига киритилган тадбиркорларга солиқ имтиёзлари берилади</w:t>
      </w:r>
    </w:p>
    <w:p w14:paraId="594D24B2" w14:textId="77777777" w:rsidR="0050786A" w:rsidRPr="0050786A" w:rsidRDefault="0050786A" w:rsidP="00715229">
      <w:pPr>
        <w:rPr>
          <w:b/>
          <w:bCs/>
          <w:noProof/>
          <w:lang w:val="en-US"/>
        </w:rPr>
      </w:pPr>
    </w:p>
    <w:p w14:paraId="7F85B7B9" w14:textId="77777777" w:rsidR="0050786A" w:rsidRPr="0050786A" w:rsidRDefault="0050786A" w:rsidP="00715229">
      <w:pPr>
        <w:jc w:val="both"/>
        <w:rPr>
          <w:noProof/>
          <w:lang w:val="en-US"/>
        </w:rPr>
      </w:pPr>
      <w:r w:rsidRPr="0050786A">
        <w:rPr>
          <w:noProof/>
          <w:lang w:val="en-US"/>
        </w:rPr>
        <w:t xml:space="preserve">ЎРҚ-923-сон Қонун (02.04.2024) билан айрим тадбиркорларга солиқ имтиёзлари беришни назарда тутувчи қўшимчалар киритилди.  </w:t>
      </w:r>
    </w:p>
    <w:p w14:paraId="47E62619" w14:textId="77777777" w:rsidR="0050786A" w:rsidRPr="0050786A" w:rsidRDefault="0050786A" w:rsidP="00715229">
      <w:pPr>
        <w:jc w:val="both"/>
        <w:rPr>
          <w:noProof/>
          <w:lang w:val="en-US"/>
        </w:rPr>
      </w:pPr>
      <w:r w:rsidRPr="0050786A">
        <w:rPr>
          <w:noProof/>
          <w:lang w:val="en-US"/>
        </w:rPr>
        <w:t>Солиқ кодексига киритилган ўзгартиришга асосан «20 минг тадбиркор – 500 минг малакали мутахассис» давлат дастурига киритилган тадбиркорларга табақалашган миқдорларда солиқ имтиёзлари ва преференциялар тақдим этиш назарда тутилмоқда.</w:t>
      </w:r>
    </w:p>
    <w:p w14:paraId="63506A84" w14:textId="77777777" w:rsidR="0050786A" w:rsidRPr="0050786A" w:rsidRDefault="0050786A" w:rsidP="00715229">
      <w:pPr>
        <w:jc w:val="both"/>
        <w:rPr>
          <w:noProof/>
          <w:lang w:val="en-US"/>
        </w:rPr>
      </w:pPr>
      <w:r w:rsidRPr="0050786A">
        <w:rPr>
          <w:noProof/>
          <w:lang w:val="en-US"/>
        </w:rPr>
        <w:t>Хусусан, Солиқ кодексининг 482 ва 483</w:t>
      </w:r>
      <w:r w:rsidRPr="0050786A">
        <w:rPr>
          <w:noProof/>
          <w:lang w:val="uz-Cyrl-UZ"/>
        </w:rPr>
        <w:t>-</w:t>
      </w:r>
      <w:r w:rsidRPr="0050786A">
        <w:rPr>
          <w:noProof/>
          <w:lang w:val="en-US"/>
        </w:rPr>
        <w:t>моддаларига қуйидаги қўшимчалар киритилмоқда:</w:t>
      </w:r>
    </w:p>
    <w:p w14:paraId="1F133733" w14:textId="77777777" w:rsidR="0050786A" w:rsidRPr="0050786A" w:rsidRDefault="0050786A" w:rsidP="00715229">
      <w:pPr>
        <w:jc w:val="both"/>
        <w:rPr>
          <w:noProof/>
          <w:lang w:val="en-US"/>
        </w:rPr>
      </w:pPr>
      <w:r w:rsidRPr="0050786A">
        <w:rPr>
          <w:noProof/>
          <w:lang w:val="en-US"/>
        </w:rPr>
        <w:t>01.01.2025 йилга қадар «20 минг тадбиркор – 500 минг малакали мутахассис» дастурига киритилган тадбиркорларга мол-мулк ва ер солиқларини 50 %дан 100 %гача камайтирилган ставкаларда тўлаш;</w:t>
      </w:r>
    </w:p>
    <w:p w14:paraId="3F3972EC" w14:textId="77777777" w:rsidR="0050786A" w:rsidRPr="0050786A" w:rsidRDefault="0050786A" w:rsidP="00715229">
      <w:pPr>
        <w:jc w:val="both"/>
        <w:rPr>
          <w:noProof/>
          <w:lang w:val="en-US"/>
        </w:rPr>
      </w:pPr>
      <w:r w:rsidRPr="0050786A">
        <w:rPr>
          <w:noProof/>
          <w:lang w:val="en-US"/>
        </w:rPr>
        <w:t xml:space="preserve">барча солиқларни (ҚҚС ва солиқ агентлари сифатида тўланадиган солиқлар бундан мустасно) ва божхона тўловлари бўйича таъминотсиз ва фоизсиз 3 ойдан 12 ойгача бўлиб-бўлиб тўлаш имконияти тақдим этилмоқда. </w:t>
      </w:r>
    </w:p>
    <w:p w14:paraId="19FAA7F2" w14:textId="77777777" w:rsidR="0050786A" w:rsidRPr="0050786A" w:rsidRDefault="0050786A" w:rsidP="00715229">
      <w:pPr>
        <w:jc w:val="both"/>
        <w:rPr>
          <w:noProof/>
          <w:lang w:val="en-US"/>
        </w:rPr>
      </w:pPr>
      <w:r w:rsidRPr="0050786A">
        <w:rPr>
          <w:noProof/>
          <w:lang w:val="en-US"/>
        </w:rPr>
        <w:t xml:space="preserve">Ушбу имтиёзлар «20 минг тадбиркор – 500 минг малакали мутахассис» дастурига киритилган тадбиркорларга улар бир вақтнинг ўзида қуйидаги шартларга риоя этган тақдирда берилади: </w:t>
      </w:r>
    </w:p>
    <w:p w14:paraId="4009AB15" w14:textId="77777777" w:rsidR="0050786A" w:rsidRPr="0050786A" w:rsidRDefault="0050786A" w:rsidP="00715229">
      <w:pPr>
        <w:jc w:val="both"/>
        <w:rPr>
          <w:noProof/>
          <w:lang w:val="en-US"/>
        </w:rPr>
      </w:pPr>
      <w:r w:rsidRPr="0050786A">
        <w:rPr>
          <w:noProof/>
          <w:lang w:val="uz-Cyrl-UZ"/>
        </w:rPr>
        <w:t xml:space="preserve">- </w:t>
      </w:r>
      <w:r w:rsidRPr="0050786A">
        <w:rPr>
          <w:noProof/>
          <w:lang w:val="en-US"/>
        </w:rPr>
        <w:t xml:space="preserve">«Ижтимоий ҳимоя ягона реестр»даги фуқаролар ишга қабул қилинганда, уларга 1 йил давомида ҳар ой 1 млн сўмдан кам бўлмаган иш ҳақи тўлаганда; </w:t>
      </w:r>
    </w:p>
    <w:p w14:paraId="4DF518FF" w14:textId="77777777" w:rsidR="0050786A" w:rsidRPr="0050786A" w:rsidRDefault="0050786A" w:rsidP="00715229">
      <w:pPr>
        <w:jc w:val="both"/>
        <w:rPr>
          <w:noProof/>
          <w:lang w:val="en-US"/>
        </w:rPr>
      </w:pPr>
      <w:r w:rsidRPr="0050786A">
        <w:rPr>
          <w:noProof/>
          <w:lang w:val="uz-Cyrl-UZ"/>
        </w:rPr>
        <w:t xml:space="preserve">- </w:t>
      </w:r>
      <w:r w:rsidRPr="0050786A">
        <w:rPr>
          <w:noProof/>
          <w:lang w:val="en-US"/>
        </w:rPr>
        <w:t xml:space="preserve">«Ижтимоий ҳимоя ягона реестр»даги фуқаролар ишчилар сонининг камида 20 фоизини ташкил этганда. </w:t>
      </w:r>
    </w:p>
    <w:p w14:paraId="4ECCDCB5" w14:textId="77777777" w:rsidR="0050786A" w:rsidRPr="0050786A" w:rsidRDefault="0050786A" w:rsidP="00715229">
      <w:pPr>
        <w:jc w:val="both"/>
        <w:rPr>
          <w:noProof/>
          <w:lang w:val="en-US"/>
        </w:rPr>
      </w:pPr>
      <w:r w:rsidRPr="0050786A">
        <w:rPr>
          <w:noProof/>
          <w:lang w:val="en-US"/>
        </w:rPr>
        <w:t xml:space="preserve">Ушбу имтиёз ва преференциялар Тошкент шаҳрида рўйхатдан ўтган тадбиркорларга нисбатан татбиқ этилмайди. </w:t>
      </w:r>
    </w:p>
    <w:p w14:paraId="243BDF14" w14:textId="77777777" w:rsidR="0050786A" w:rsidRPr="0050786A" w:rsidRDefault="0050786A" w:rsidP="00715229">
      <w:pPr>
        <w:jc w:val="both"/>
        <w:rPr>
          <w:noProof/>
          <w:lang w:val="en-US"/>
        </w:rPr>
      </w:pPr>
      <w:r w:rsidRPr="0050786A">
        <w:rPr>
          <w:noProof/>
          <w:lang w:val="en-US"/>
        </w:rPr>
        <w:t xml:space="preserve">Ҳисоб-китобларга кўра мазкур имтиёзлар бўйича тадбиркорлик субъектлари ихтиёрида 135 млрд сўм маблағлар қолиши кутилмоқда. </w:t>
      </w:r>
    </w:p>
    <w:p w14:paraId="27E9B525" w14:textId="77777777" w:rsidR="0050786A" w:rsidRPr="00715229" w:rsidRDefault="0050786A" w:rsidP="00715229">
      <w:pPr>
        <w:jc w:val="both"/>
        <w:rPr>
          <w:noProof/>
          <w:lang w:val="en-US"/>
        </w:rPr>
      </w:pPr>
      <w:r w:rsidRPr="0050786A">
        <w:rPr>
          <w:noProof/>
          <w:lang w:val="en-US"/>
        </w:rPr>
        <w:t>Изоҳ. Мазкур солиқ имтиёзлари ва преференциялари 01.07.2023 йилдан этиборан юзага келган муносабатларга нисбатан ҳам татбиқ этилади.</w:t>
      </w:r>
    </w:p>
    <w:sectPr w:rsidR="0050786A" w:rsidRPr="00715229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C"/>
    <w:rsid w:val="00072749"/>
    <w:rsid w:val="000955DC"/>
    <w:rsid w:val="0021705F"/>
    <w:rsid w:val="0023070C"/>
    <w:rsid w:val="002E60A5"/>
    <w:rsid w:val="00353889"/>
    <w:rsid w:val="0050786A"/>
    <w:rsid w:val="005A3759"/>
    <w:rsid w:val="006447F8"/>
    <w:rsid w:val="006D6BF0"/>
    <w:rsid w:val="00716E21"/>
    <w:rsid w:val="00811FC1"/>
    <w:rsid w:val="00845C46"/>
    <w:rsid w:val="008A3CCB"/>
    <w:rsid w:val="009C4C20"/>
    <w:rsid w:val="00CB3C84"/>
    <w:rsid w:val="00D8546F"/>
    <w:rsid w:val="00DA6B96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B0F9"/>
  <w15:chartTrackingRefBased/>
  <w15:docId w15:val="{42ED54CE-D563-4730-A9E5-DBEA073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7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70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1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2024-04-09T08:05:00Z</dcterms:created>
  <dcterms:modified xsi:type="dcterms:W3CDTF">2024-04-09T08:05:00Z</dcterms:modified>
</cp:coreProperties>
</file>