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C777" w14:textId="77777777" w:rsidR="00EC3C46" w:rsidRPr="00EC3C46" w:rsidRDefault="00EC3C46" w:rsidP="00EC3C46">
      <w:pPr>
        <w:jc w:val="center"/>
        <w:rPr>
          <w:b/>
          <w:bCs/>
        </w:rPr>
      </w:pPr>
      <w:r w:rsidRPr="00EC3C46">
        <w:rPr>
          <w:b/>
          <w:bCs/>
        </w:rPr>
        <w:t>Для предпринимателей с высоким рейтингом устойчивости будут внедрены меры поощрения</w:t>
      </w:r>
    </w:p>
    <w:p w14:paraId="6DAC0754" w14:textId="77777777" w:rsidR="00EC3C46" w:rsidRDefault="00EC3C46" w:rsidP="00EC3C46"/>
    <w:p w14:paraId="7BA21F51" w14:textId="77777777" w:rsidR="00EC3C46" w:rsidRDefault="00EC3C46" w:rsidP="00EC3C46">
      <w:r>
        <w:t>Принято Постановление "О мерах по внедрению рейтинга устойчивости субъектов предпринимательства".</w:t>
      </w:r>
    </w:p>
    <w:p w14:paraId="159865BB" w14:textId="77777777" w:rsidR="00EC3C46" w:rsidRDefault="00EC3C46" w:rsidP="00EC3C46">
      <w:r>
        <w:t>№ПП-39 от 23.01.2024 (https://lex.uz/docs/6773346)</w:t>
      </w:r>
    </w:p>
    <w:p w14:paraId="5A16E777" w14:textId="77777777" w:rsidR="00EC3C46" w:rsidRDefault="00EC3C46" w:rsidP="00EC3C46">
      <w:r>
        <w:t>С 1 февраля 2024 года будет внедрен рейтинг устойчивости субъектов предпринимательства, предусматривающий выявление и дополнительное поощрение субъектов предпринимательства, осуществляющих деятельность с соблюдением требований законодательства.</w:t>
      </w:r>
    </w:p>
    <w:p w14:paraId="036D16EB" w14:textId="77777777" w:rsidR="00EC3C46" w:rsidRDefault="00EC3C46" w:rsidP="00EC3C46">
      <w:r>
        <w:t xml:space="preserve">В рамках рейтинга субъекты предпринимательства разделяются на следующие категории: </w:t>
      </w:r>
    </w:p>
    <w:p w14:paraId="3C2A1F06" w14:textId="77777777" w:rsidR="00EC3C46" w:rsidRDefault="00EC3C46" w:rsidP="00EC3C46">
      <w:r>
        <w:t>▪️категории «ААА», «АА» и «А» – высокий рейтинг устойчивости;</w:t>
      </w:r>
    </w:p>
    <w:p w14:paraId="36F4ECB1" w14:textId="77777777" w:rsidR="00EC3C46" w:rsidRDefault="00EC3C46" w:rsidP="00EC3C46">
      <w:r>
        <w:t>▪️категории «ВВВ», «ВВ» и «В» – средний рейтинг устойчивости;</w:t>
      </w:r>
    </w:p>
    <w:p w14:paraId="6D290F06" w14:textId="77777777" w:rsidR="00EC3C46" w:rsidRDefault="00EC3C46" w:rsidP="00EC3C46">
      <w:r>
        <w:t>▪️категории «ССС», «СС» и «С» – удовлетворительный рейтинг устойчивости;</w:t>
      </w:r>
    </w:p>
    <w:p w14:paraId="5B325961" w14:textId="77777777" w:rsidR="00EC3C46" w:rsidRDefault="00EC3C46" w:rsidP="00EC3C46">
      <w:r>
        <w:t>▪️категория «D» – низкий рейтинг устойчивости.</w:t>
      </w:r>
    </w:p>
    <w:p w14:paraId="367AF4B1" w14:textId="77777777" w:rsidR="00EC3C46" w:rsidRDefault="00EC3C46" w:rsidP="00EC3C46">
      <w:r>
        <w:t>Рейтинг формируется автоматически (онлайн) на электронной платформе «Рейтинг устойчивости предпринимателей» Налогового комитета посредством межведомственного обмена данными и публикуется на официальном веб-сайте Торгово-промышленной палаты.</w:t>
      </w:r>
    </w:p>
    <w:p w14:paraId="66F205E8" w14:textId="77777777" w:rsidR="00EC3C46" w:rsidRDefault="00EC3C46" w:rsidP="00EC3C46">
      <w:r>
        <w:t>В деятельности субъектов предпринимательства категории «ААА» не проводятся налоговые проверки (за исключением проверок, проводимых в рамках уголовных дел), а также возмещение (возврат) сумм НДС данной категории субъектов предпринимательства осуществляется в однодневный срок без проведения проверок.</w:t>
      </w:r>
    </w:p>
    <w:p w14:paraId="4CADA5B9" w14:textId="77777777" w:rsidR="00EC3C46" w:rsidRDefault="00EC3C46" w:rsidP="00EC3C46">
      <w:r>
        <w:t>Для субъектов предпринимательства категории «А» и выше:</w:t>
      </w:r>
    </w:p>
    <w:p w14:paraId="3CBB80C0" w14:textId="77777777" w:rsidR="00EC3C46" w:rsidRDefault="00EC3C46" w:rsidP="00EC3C46">
      <w:r>
        <w:t>▫️возврат излишне уплаченных сумм по налогам (за исключением НДС) осуществляется в трехдневный срок;</w:t>
      </w:r>
    </w:p>
    <w:p w14:paraId="004717BA" w14:textId="77777777" w:rsidR="00EC3C46" w:rsidRDefault="00EC3C46" w:rsidP="00EC3C46">
      <w:r>
        <w:t>▫️применяется порядок взаимного учета сумм НДС, уплачиваемых при импорте товаров и реализации товаров (услуг).</w:t>
      </w:r>
    </w:p>
    <w:p w14:paraId="59C666EA" w14:textId="77777777" w:rsidR="00EC3C46" w:rsidRDefault="00EC3C46" w:rsidP="00EC3C46">
      <w:r>
        <w:t>Вышеперечисленные меры поощрения не распространяются на государственные предприятия и юридические лица, в уставном капитале которых государственная доля составляет 50% и более.</w:t>
      </w:r>
    </w:p>
    <w:p w14:paraId="0D159EC1" w14:textId="7C38F7B6" w:rsidR="00716E21" w:rsidRDefault="00EC3C46" w:rsidP="00EC3C46">
      <w:r>
        <w:t>С 1 апреля 2024 года субсидии, льготы и преференции применяются к субъектам предпринимательства в зависимости от уровня их рейтинга.</w:t>
      </w:r>
    </w:p>
    <w:sectPr w:rsidR="00716E21" w:rsidSect="00D854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46"/>
    <w:rsid w:val="000955DC"/>
    <w:rsid w:val="002E60A5"/>
    <w:rsid w:val="005A3759"/>
    <w:rsid w:val="006D6BF0"/>
    <w:rsid w:val="00716E21"/>
    <w:rsid w:val="00845C46"/>
    <w:rsid w:val="008A3CCB"/>
    <w:rsid w:val="009C4C20"/>
    <w:rsid w:val="00CB3C84"/>
    <w:rsid w:val="00D8546F"/>
    <w:rsid w:val="00EC3C46"/>
    <w:rsid w:val="00FE3E41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5847"/>
  <w15:chartTrackingRefBased/>
  <w15:docId w15:val="{5472D5F2-A4DC-4A45-BAF5-E36AA30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1</cp:revision>
  <dcterms:created xsi:type="dcterms:W3CDTF">2024-02-23T09:48:00Z</dcterms:created>
  <dcterms:modified xsi:type="dcterms:W3CDTF">2024-02-23T09:49:00Z</dcterms:modified>
</cp:coreProperties>
</file>