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B0" w:rsidRPr="007A24B0" w:rsidRDefault="007A24B0" w:rsidP="007A24B0">
      <w:pPr>
        <w:shd w:val="clear" w:color="auto" w:fill="FFFFFF"/>
        <w:spacing w:before="18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7A24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Налоговые органы нового времени</w:t>
      </w:r>
      <w:bookmarkEnd w:id="0"/>
      <w:r w:rsidRPr="007A24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: через пандемию к </w:t>
      </w:r>
      <w:proofErr w:type="spellStart"/>
      <w:r w:rsidRPr="007A24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цифровизации</w:t>
      </w:r>
      <w:proofErr w:type="spellEnd"/>
      <w:r w:rsidRPr="007A24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налогового администрирования</w:t>
      </w:r>
    </w:p>
    <w:p w:rsidR="00716E21" w:rsidRPr="007A24B0" w:rsidRDefault="007A24B0" w:rsidP="007A24B0">
      <w:pPr>
        <w:jc w:val="both"/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  <w:lang w:val="uz-Cyrl-UZ"/>
        </w:rPr>
      </w:pPr>
      <w:r w:rsidRPr="007A24B0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 xml:space="preserve">Интервью председателя Государственного налогового комитета </w:t>
      </w:r>
      <w:proofErr w:type="spellStart"/>
      <w:r w:rsidRPr="007A24B0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>Шерзодa</w:t>
      </w:r>
      <w:proofErr w:type="spellEnd"/>
      <w:r w:rsidRPr="007A24B0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7A24B0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>Кудбиева</w:t>
      </w:r>
      <w:proofErr w:type="spellEnd"/>
      <w:r w:rsidRPr="007A24B0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 xml:space="preserve"> журналу «Экономическое обозрение».</w:t>
      </w:r>
      <w:r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  <w:lang w:val="uz-Cyrl-UZ"/>
        </w:rPr>
        <w:t xml:space="preserve"> </w:t>
      </w:r>
    </w:p>
    <w:p w:rsidR="007A24B0" w:rsidRPr="007A24B0" w:rsidRDefault="007A24B0" w:rsidP="007A24B0">
      <w:pPr>
        <w:pStyle w:val="1"/>
        <w:shd w:val="clear" w:color="auto" w:fill="FFFFFF"/>
        <w:spacing w:before="375" w:beforeAutospacing="0"/>
        <w:jc w:val="both"/>
        <w:rPr>
          <w:b w:val="0"/>
          <w:bCs w:val="0"/>
          <w:color w:val="343434"/>
          <w:sz w:val="28"/>
          <w:szCs w:val="28"/>
        </w:rPr>
      </w:pPr>
      <w:r w:rsidRPr="007A24B0">
        <w:rPr>
          <w:b w:val="0"/>
          <w:bCs w:val="0"/>
          <w:color w:val="343434"/>
          <w:sz w:val="28"/>
          <w:szCs w:val="28"/>
        </w:rPr>
        <w:t>Приоритеты неизменны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rStyle w:val="a4"/>
          <w:color w:val="343434"/>
          <w:sz w:val="28"/>
          <w:szCs w:val="28"/>
        </w:rPr>
        <w:t>–</w:t>
      </w:r>
      <w:r w:rsidRPr="007A24B0">
        <w:rPr>
          <w:color w:val="343434"/>
          <w:sz w:val="28"/>
          <w:szCs w:val="28"/>
        </w:rPr>
        <w:t> </w:t>
      </w:r>
      <w:proofErr w:type="spellStart"/>
      <w:r w:rsidRPr="007A24B0">
        <w:rPr>
          <w:rStyle w:val="a4"/>
          <w:color w:val="343434"/>
          <w:sz w:val="28"/>
          <w:szCs w:val="28"/>
        </w:rPr>
        <w:t>Шерзод</w:t>
      </w:r>
      <w:proofErr w:type="spellEnd"/>
      <w:r w:rsidRPr="007A24B0">
        <w:rPr>
          <w:rStyle w:val="a4"/>
          <w:color w:val="343434"/>
          <w:sz w:val="28"/>
          <w:szCs w:val="28"/>
        </w:rPr>
        <w:t xml:space="preserve"> </w:t>
      </w:r>
      <w:proofErr w:type="spellStart"/>
      <w:r w:rsidRPr="007A24B0">
        <w:rPr>
          <w:rStyle w:val="a4"/>
          <w:color w:val="343434"/>
          <w:sz w:val="28"/>
          <w:szCs w:val="28"/>
        </w:rPr>
        <w:t>Давлятович</w:t>
      </w:r>
      <w:proofErr w:type="spellEnd"/>
      <w:r w:rsidRPr="007A24B0">
        <w:rPr>
          <w:rStyle w:val="a4"/>
          <w:color w:val="343434"/>
          <w:sz w:val="28"/>
          <w:szCs w:val="28"/>
        </w:rPr>
        <w:t xml:space="preserve">, влияние пандемии COVID-19 на мировую экономику по итогам 2020 года международные эксперты оценивают по-разному, но негативные тенденции отмечают практически все. Год назад, когда Вы вступили в должность председателя Государственного налогового комитета и столкнулись с незнакомым врагом – распространением </w:t>
      </w:r>
      <w:proofErr w:type="spellStart"/>
      <w:r w:rsidRPr="007A24B0">
        <w:rPr>
          <w:rStyle w:val="a4"/>
          <w:color w:val="343434"/>
          <w:sz w:val="28"/>
          <w:szCs w:val="28"/>
        </w:rPr>
        <w:t>коронавирусной</w:t>
      </w:r>
      <w:proofErr w:type="spellEnd"/>
      <w:r w:rsidRPr="007A24B0">
        <w:rPr>
          <w:rStyle w:val="a4"/>
          <w:color w:val="343434"/>
          <w:sz w:val="28"/>
          <w:szCs w:val="28"/>
        </w:rPr>
        <w:t xml:space="preserve"> инфекции и сопутствующими ей экстремальными обстоятельствами, какие задачи Вы поставили перед собой и что уже удалось сделать за прошедшее время?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>– Ваш вопрос напомнил изречение одного философа «Нужда научит изобретательству». Любые трудности испытывают нас и для их преодоления мы вынуждены приложить все усилия, всю свою сущность.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>Пандемия научила трем моментам. Человеческий потенциал безграничен, решение всех сложных проблем надо искать снизу, то есть в обычных, на первый взгляд, вопросах, и еще – уплата налогов менее болезненна, а собираемость более высока, если не принуждать налогоплательщиков, а создать комфортную среду с возможностью уплачивать налоги добровольно.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 xml:space="preserve">Признаюсь, после назначения столкнулся с новыми вызовами. Да, во многом это последствия внезапной пандемии </w:t>
      </w:r>
      <w:proofErr w:type="spellStart"/>
      <w:r w:rsidRPr="007A24B0">
        <w:rPr>
          <w:color w:val="343434"/>
          <w:sz w:val="28"/>
          <w:szCs w:val="28"/>
        </w:rPr>
        <w:t>коронавируса</w:t>
      </w:r>
      <w:proofErr w:type="spellEnd"/>
      <w:r w:rsidRPr="007A24B0">
        <w:rPr>
          <w:color w:val="343434"/>
          <w:sz w:val="28"/>
          <w:szCs w:val="28"/>
        </w:rPr>
        <w:t xml:space="preserve">, из-за которой остановились экономики и буквально началась борьба человечества за выживание. При этом сегодня страна понимает, как много значили инициативы Президента Узбекистана </w:t>
      </w:r>
      <w:proofErr w:type="spellStart"/>
      <w:r w:rsidRPr="007A24B0">
        <w:rPr>
          <w:color w:val="343434"/>
          <w:sz w:val="28"/>
          <w:szCs w:val="28"/>
        </w:rPr>
        <w:t>Шавката</w:t>
      </w:r>
      <w:proofErr w:type="spellEnd"/>
      <w:r w:rsidRPr="007A24B0">
        <w:rPr>
          <w:color w:val="343434"/>
          <w:sz w:val="28"/>
          <w:szCs w:val="28"/>
        </w:rPr>
        <w:t xml:space="preserve"> </w:t>
      </w:r>
      <w:proofErr w:type="spellStart"/>
      <w:r w:rsidRPr="007A24B0">
        <w:rPr>
          <w:color w:val="343434"/>
          <w:sz w:val="28"/>
          <w:szCs w:val="28"/>
        </w:rPr>
        <w:t>Мирзиёева</w:t>
      </w:r>
      <w:proofErr w:type="spellEnd"/>
      <w:r w:rsidRPr="007A24B0">
        <w:rPr>
          <w:color w:val="343434"/>
          <w:sz w:val="28"/>
          <w:szCs w:val="28"/>
        </w:rPr>
        <w:t>, своевременно принятые им решения, нацеленные на поддержку бизнеса. Оперативные меры позволили сохранить налоговую базу.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>Мобилизованы все ресурсы и каждый шаг сконцентрирован на решении возникающих проблем, при этом налоговые органы стали для налогоплательщиков главной опорой и помощником.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 xml:space="preserve">Надо ли напоминать, что задачи государственных налоговых органов определяются действующим налоговым законодательством и проводимой государственной политикой, долгосрочной стратегией по обеспечению </w:t>
      </w:r>
      <w:r w:rsidRPr="007A24B0">
        <w:rPr>
          <w:color w:val="343434"/>
          <w:sz w:val="28"/>
          <w:szCs w:val="28"/>
        </w:rPr>
        <w:lastRenderedPageBreak/>
        <w:t xml:space="preserve">устойчивости Государственного бюджета Узбекистана. Согласно ей, был оперативно активизирован процесс </w:t>
      </w:r>
      <w:proofErr w:type="spellStart"/>
      <w:r w:rsidRPr="007A24B0">
        <w:rPr>
          <w:color w:val="343434"/>
          <w:sz w:val="28"/>
          <w:szCs w:val="28"/>
        </w:rPr>
        <w:t>цифровизации</w:t>
      </w:r>
      <w:proofErr w:type="spellEnd"/>
      <w:r w:rsidRPr="007A24B0">
        <w:rPr>
          <w:color w:val="343434"/>
          <w:sz w:val="28"/>
          <w:szCs w:val="28"/>
        </w:rPr>
        <w:t xml:space="preserve"> налогового администрирования.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>Упрощенное и удаленное исчисление налогов, доступная дистанционная их уплата, оперативная и качественная обратная связь посредством цифровых каналов коммуникации стали нашими приоритетами. Как это претворить в жизнь в сжатые сроки? Можно ли в переломный период не сдать позиции и выполнить возложенные функции – обеспечить стабильность поступлений в Государственный бюджет? Вопросов много. Ответы формировались постепенно и каждый раз мы ощущали ответственность – нельзя поддаваться вызовам, а наша задача – строго следовать основному принципу «Налоговая служба – помощник предпринимателя».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>Насколько мы справляемся, можно оценить по цифрам. Уделено особое внимание повышению качества налогового администрирования, в результате которого 95% налогов уплачены добровольно. Не останавливали свою деятельность 406 тысяч юридических лиц и 322 тысячи индивидуальных предпринимателей. Для сравнения: в текущем году по итогам I квартала уже действуют 415 тысяч юридических лиц и 361 тысяча ИП. Большая часть отечественного бизнеса продолжила свою деятельность, причина этому – продуманный план действий по предоставлению налоговых льгот и преференций.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rStyle w:val="a4"/>
          <w:color w:val="343434"/>
          <w:sz w:val="28"/>
          <w:szCs w:val="28"/>
        </w:rPr>
        <w:t>– Действительно, в прошлом году во многих странах бизнесу предоставлены налоговые льготы. В Узбекистане также принят не один нормативно-правовой акт в поддержку сферы предпринимательства. Насколько ощутимой оказалась поддержка государства?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 xml:space="preserve">– Для ответа на ваш вопрос приведу некоторую статистику. В 2020 году налогоплательщикам осуществлен возврат (возмещение) налога на добавленную стоимость в размере 9 трлн. </w:t>
      </w:r>
      <w:proofErr w:type="spellStart"/>
      <w:r w:rsidRPr="007A24B0">
        <w:rPr>
          <w:color w:val="343434"/>
          <w:sz w:val="28"/>
          <w:szCs w:val="28"/>
        </w:rPr>
        <w:t>сумов</w:t>
      </w:r>
      <w:proofErr w:type="spellEnd"/>
      <w:r w:rsidRPr="007A24B0">
        <w:rPr>
          <w:color w:val="343434"/>
          <w:sz w:val="28"/>
          <w:szCs w:val="28"/>
        </w:rPr>
        <w:t xml:space="preserve">. Снижены налоговые ставки, предоставлена отсрочка по некоторым видам налогов. Сумма налоговых льгот и преференций превысила 7 трлн. </w:t>
      </w:r>
      <w:proofErr w:type="spellStart"/>
      <w:r w:rsidRPr="007A24B0">
        <w:rPr>
          <w:color w:val="343434"/>
          <w:sz w:val="28"/>
          <w:szCs w:val="28"/>
        </w:rPr>
        <w:t>сумов</w:t>
      </w:r>
      <w:proofErr w:type="spellEnd"/>
      <w:r w:rsidRPr="007A24B0">
        <w:rPr>
          <w:color w:val="343434"/>
          <w:sz w:val="28"/>
          <w:szCs w:val="28"/>
        </w:rPr>
        <w:t xml:space="preserve">. В целом, тенденция поступлений в бюджет стабильно сохранилась: в 2020 году обеспечено 103,6 трлн. </w:t>
      </w:r>
      <w:proofErr w:type="spellStart"/>
      <w:r w:rsidRPr="007A24B0">
        <w:rPr>
          <w:color w:val="343434"/>
          <w:sz w:val="28"/>
          <w:szCs w:val="28"/>
        </w:rPr>
        <w:t>сумов</w:t>
      </w:r>
      <w:proofErr w:type="spellEnd"/>
      <w:r w:rsidRPr="007A24B0">
        <w:rPr>
          <w:color w:val="343434"/>
          <w:sz w:val="28"/>
          <w:szCs w:val="28"/>
        </w:rPr>
        <w:t xml:space="preserve"> (выше на 124,4% в сравнении с 2019-м) и в I квартале текущего года – 29,3 трлн. </w:t>
      </w:r>
      <w:proofErr w:type="spellStart"/>
      <w:r w:rsidRPr="007A24B0">
        <w:rPr>
          <w:color w:val="343434"/>
          <w:sz w:val="28"/>
          <w:szCs w:val="28"/>
        </w:rPr>
        <w:t>сумов</w:t>
      </w:r>
      <w:proofErr w:type="spellEnd"/>
      <w:r w:rsidRPr="007A24B0">
        <w:rPr>
          <w:color w:val="343434"/>
          <w:sz w:val="28"/>
          <w:szCs w:val="28"/>
        </w:rPr>
        <w:t xml:space="preserve"> (выше на 123% в сравнении с 2020-м).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>Меры поддержки продолжены и в текущем году: до 31 декабря продлены сроки по уплате задолженности земельного налога и налога на имущество для субъектов предпринимательства сферы туризма, транспорта и общественного питания по состоянию на 1 января 2021 года.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lastRenderedPageBreak/>
        <w:t xml:space="preserve">Приостановлены начисления пени в связи с задолженностью по налогу на имущество и земельному налогу для субъектов, которые испытывают временные трудности. Освобождены от налогообложения доходы физических лиц, получаемые в виде материальной выгоды от благотворительных организаций. Плательщики налога на добавленную стоимость, оборот по реализации товаров (услуг) которых не превышает 1 млрд. </w:t>
      </w:r>
      <w:proofErr w:type="spellStart"/>
      <w:r w:rsidRPr="007A24B0">
        <w:rPr>
          <w:color w:val="343434"/>
          <w:sz w:val="28"/>
          <w:szCs w:val="28"/>
        </w:rPr>
        <w:t>сумов</w:t>
      </w:r>
      <w:proofErr w:type="spellEnd"/>
      <w:r w:rsidRPr="007A24B0">
        <w:rPr>
          <w:color w:val="343434"/>
          <w:sz w:val="28"/>
          <w:szCs w:val="28"/>
        </w:rPr>
        <w:t xml:space="preserve"> в месяц, применяющие электронные счета-фактуры, вправе исчислять и уплачивать НДС ежеквартально.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 xml:space="preserve">В период </w:t>
      </w:r>
      <w:proofErr w:type="spellStart"/>
      <w:r w:rsidRPr="007A24B0">
        <w:rPr>
          <w:color w:val="343434"/>
          <w:sz w:val="28"/>
          <w:szCs w:val="28"/>
        </w:rPr>
        <w:t>коронавирусной</w:t>
      </w:r>
      <w:proofErr w:type="spellEnd"/>
      <w:r w:rsidRPr="007A24B0">
        <w:rPr>
          <w:color w:val="343434"/>
          <w:sz w:val="28"/>
          <w:szCs w:val="28"/>
        </w:rPr>
        <w:t xml:space="preserve"> пандемии главой страны субъектам предпринимательства были предоставлены суммы беспроцентной отсрочки (рассрочки) остатка налога на имущество и земельного налога (по состоянию на 31 декабря 2020 года) – льгота продлена ровно на год до 31 декабря 2021 года.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 xml:space="preserve">Для туроператоров, </w:t>
      </w:r>
      <w:proofErr w:type="spellStart"/>
      <w:r w:rsidRPr="007A24B0">
        <w:rPr>
          <w:color w:val="343434"/>
          <w:sz w:val="28"/>
          <w:szCs w:val="28"/>
        </w:rPr>
        <w:t>турагентов</w:t>
      </w:r>
      <w:proofErr w:type="spellEnd"/>
      <w:r w:rsidRPr="007A24B0">
        <w:rPr>
          <w:color w:val="343434"/>
          <w:sz w:val="28"/>
          <w:szCs w:val="28"/>
        </w:rPr>
        <w:t>, а также средств размещения в период с 1 июня 2020 года до 31 декабря 2021 года снижены ставки налога на прибыль – на 50 процентов от установленных ставок. Продлен мораторий на проведение налогового аудита. Льгота касается субъектов малого предпринимательства, своевременно уплачивающих налоги и другие обязательные платежи.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rStyle w:val="a4"/>
          <w:color w:val="343434"/>
          <w:sz w:val="28"/>
          <w:szCs w:val="28"/>
        </w:rPr>
        <w:t xml:space="preserve">– В период пандемии в Узбекистане для трудоспособного населения введена </w:t>
      </w:r>
      <w:proofErr w:type="spellStart"/>
      <w:r w:rsidRPr="007A24B0">
        <w:rPr>
          <w:rStyle w:val="a4"/>
          <w:color w:val="343434"/>
          <w:sz w:val="28"/>
          <w:szCs w:val="28"/>
        </w:rPr>
        <w:t>самозанятость</w:t>
      </w:r>
      <w:proofErr w:type="spellEnd"/>
      <w:r w:rsidRPr="007A24B0">
        <w:rPr>
          <w:rStyle w:val="a4"/>
          <w:color w:val="343434"/>
          <w:sz w:val="28"/>
          <w:szCs w:val="28"/>
        </w:rPr>
        <w:t xml:space="preserve"> и обозначено более 60 видов деятельности </w:t>
      </w:r>
      <w:proofErr w:type="spellStart"/>
      <w:r w:rsidRPr="007A24B0">
        <w:rPr>
          <w:rStyle w:val="a4"/>
          <w:color w:val="343434"/>
          <w:sz w:val="28"/>
          <w:szCs w:val="28"/>
        </w:rPr>
        <w:t>самозанятых</w:t>
      </w:r>
      <w:proofErr w:type="spellEnd"/>
      <w:r w:rsidRPr="007A24B0">
        <w:rPr>
          <w:rStyle w:val="a4"/>
          <w:color w:val="343434"/>
          <w:sz w:val="28"/>
          <w:szCs w:val="28"/>
        </w:rPr>
        <w:t>. Такой формат трудоустройства востребован в США, Германии, Российской Федерации и других странах. Как он приживается у нас?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 xml:space="preserve">– Льготное налогообложение и право на исчисление пенсионного стажа стали стимулом для физических лиц. В итоге регистрацию в статусе </w:t>
      </w:r>
      <w:proofErr w:type="spellStart"/>
      <w:r w:rsidRPr="007A24B0">
        <w:rPr>
          <w:color w:val="343434"/>
          <w:sz w:val="28"/>
          <w:szCs w:val="28"/>
        </w:rPr>
        <w:t>самозанятых</w:t>
      </w:r>
      <w:proofErr w:type="spellEnd"/>
      <w:r w:rsidRPr="007A24B0">
        <w:rPr>
          <w:color w:val="343434"/>
          <w:sz w:val="28"/>
          <w:szCs w:val="28"/>
        </w:rPr>
        <w:t xml:space="preserve"> прошли 702 тысячи граждан по всему Узбекистану. Желающих работать законно становится все больше. Планируется, что к концу текущего года проект «</w:t>
      </w:r>
      <w:proofErr w:type="spellStart"/>
      <w:r w:rsidRPr="007A24B0">
        <w:rPr>
          <w:color w:val="343434"/>
          <w:sz w:val="28"/>
          <w:szCs w:val="28"/>
        </w:rPr>
        <w:t>Самозанятость</w:t>
      </w:r>
      <w:proofErr w:type="spellEnd"/>
      <w:r w:rsidRPr="007A24B0">
        <w:rPr>
          <w:color w:val="343434"/>
          <w:sz w:val="28"/>
          <w:szCs w:val="28"/>
        </w:rPr>
        <w:t xml:space="preserve">» легализует более миллиона граждан, работающих на самих себя. Сравним на примере Российской Федерации: к показателю «миллион </w:t>
      </w:r>
      <w:proofErr w:type="spellStart"/>
      <w:r w:rsidRPr="007A24B0">
        <w:rPr>
          <w:color w:val="343434"/>
          <w:sz w:val="28"/>
          <w:szCs w:val="28"/>
        </w:rPr>
        <w:t>самозанятых</w:t>
      </w:r>
      <w:proofErr w:type="spellEnd"/>
      <w:r w:rsidRPr="007A24B0">
        <w:rPr>
          <w:color w:val="343434"/>
          <w:sz w:val="28"/>
          <w:szCs w:val="28"/>
        </w:rPr>
        <w:t>» они шли 4 года.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 xml:space="preserve">Основной инструмент, регистрирующий </w:t>
      </w:r>
      <w:proofErr w:type="spellStart"/>
      <w:r w:rsidRPr="007A24B0">
        <w:rPr>
          <w:color w:val="343434"/>
          <w:sz w:val="28"/>
          <w:szCs w:val="28"/>
        </w:rPr>
        <w:t>самозанятых</w:t>
      </w:r>
      <w:proofErr w:type="spellEnd"/>
      <w:r w:rsidRPr="007A24B0">
        <w:rPr>
          <w:color w:val="343434"/>
          <w:sz w:val="28"/>
          <w:szCs w:val="28"/>
        </w:rPr>
        <w:t xml:space="preserve"> лиц и одновременно доступный для дистанционной уплаты налогов, – мобильное приложение </w:t>
      </w:r>
      <w:proofErr w:type="spellStart"/>
      <w:r w:rsidRPr="007A24B0">
        <w:rPr>
          <w:color w:val="343434"/>
          <w:sz w:val="28"/>
          <w:szCs w:val="28"/>
        </w:rPr>
        <w:t>Soliq</w:t>
      </w:r>
      <w:proofErr w:type="spellEnd"/>
      <w:r w:rsidRPr="007A24B0">
        <w:rPr>
          <w:color w:val="343434"/>
          <w:sz w:val="28"/>
          <w:szCs w:val="28"/>
        </w:rPr>
        <w:t>. Во многом это и объясняет высокую популярность нового формата занятости.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 xml:space="preserve">Одно из важных новшеств 2021 года – планируется включение электронной коммерции в перечень видов деятельности, доступных для </w:t>
      </w:r>
      <w:proofErr w:type="spellStart"/>
      <w:r w:rsidRPr="007A24B0">
        <w:rPr>
          <w:color w:val="343434"/>
          <w:sz w:val="28"/>
          <w:szCs w:val="28"/>
        </w:rPr>
        <w:t>самозанятых</w:t>
      </w:r>
      <w:proofErr w:type="spellEnd"/>
      <w:r w:rsidRPr="007A24B0">
        <w:rPr>
          <w:color w:val="343434"/>
          <w:sz w:val="28"/>
          <w:szCs w:val="28"/>
        </w:rPr>
        <w:t xml:space="preserve"> лиц. </w:t>
      </w:r>
      <w:r w:rsidRPr="007A24B0">
        <w:rPr>
          <w:color w:val="343434"/>
          <w:sz w:val="28"/>
          <w:szCs w:val="28"/>
        </w:rPr>
        <w:lastRenderedPageBreak/>
        <w:t>В целом, система администрирования электронной коммерции концептуально пересмотрена для обеспечения регистрации и учета участников электронной торговли товарами (услугами): создается единая платформа по управлению электронной коммерцией, которая позволит осуществлять учет и мониторинг участников электронной коммерции. Государственному налоговому комитету передается формирование Национального реестра субъектов электронной коммерции, 1 сентября 2021 года завершится его модернизация и будет создан Реестр бесплатной единой информационной платформы E-</w:t>
      </w:r>
      <w:proofErr w:type="spellStart"/>
      <w:r w:rsidRPr="007A24B0">
        <w:rPr>
          <w:color w:val="343434"/>
          <w:sz w:val="28"/>
          <w:szCs w:val="28"/>
        </w:rPr>
        <w:t>trade</w:t>
      </w:r>
      <w:proofErr w:type="spellEnd"/>
      <w:r w:rsidRPr="007A24B0">
        <w:rPr>
          <w:color w:val="343434"/>
          <w:sz w:val="28"/>
          <w:szCs w:val="28"/>
        </w:rPr>
        <w:t xml:space="preserve"> по управлению электронной коммерцией.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>К новому порядку следует привыкнуть: каждому, кто захочет начать электронную торговлю товарами (услугами) в интернете, в том числе в социальных сетях и мессенджерах, нужно уведомить налоговые органы и получить специальный цифровой код для цифрового пространства.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rStyle w:val="a4"/>
          <w:color w:val="343434"/>
          <w:sz w:val="28"/>
          <w:szCs w:val="28"/>
        </w:rPr>
        <w:t>–</w:t>
      </w:r>
      <w:r w:rsidRPr="007A24B0">
        <w:rPr>
          <w:color w:val="343434"/>
          <w:sz w:val="28"/>
          <w:szCs w:val="28"/>
        </w:rPr>
        <w:t> </w:t>
      </w:r>
      <w:r w:rsidRPr="007A24B0">
        <w:rPr>
          <w:rStyle w:val="a4"/>
          <w:color w:val="343434"/>
          <w:sz w:val="28"/>
          <w:szCs w:val="28"/>
        </w:rPr>
        <w:t xml:space="preserve">За I квартал 2021 года обеспечено поступление в бюджет 29,3 трлн. </w:t>
      </w:r>
      <w:proofErr w:type="spellStart"/>
      <w:r w:rsidRPr="007A24B0">
        <w:rPr>
          <w:rStyle w:val="a4"/>
          <w:color w:val="343434"/>
          <w:sz w:val="28"/>
          <w:szCs w:val="28"/>
        </w:rPr>
        <w:t>сумов</w:t>
      </w:r>
      <w:proofErr w:type="spellEnd"/>
      <w:r w:rsidRPr="007A24B0">
        <w:rPr>
          <w:rStyle w:val="a4"/>
          <w:color w:val="343434"/>
          <w:sz w:val="28"/>
          <w:szCs w:val="28"/>
        </w:rPr>
        <w:t xml:space="preserve">, на 1,7 трлн. </w:t>
      </w:r>
      <w:proofErr w:type="spellStart"/>
      <w:r w:rsidRPr="007A24B0">
        <w:rPr>
          <w:rStyle w:val="a4"/>
          <w:color w:val="343434"/>
          <w:sz w:val="28"/>
          <w:szCs w:val="28"/>
        </w:rPr>
        <w:t>сумов</w:t>
      </w:r>
      <w:proofErr w:type="spellEnd"/>
      <w:r w:rsidRPr="007A24B0">
        <w:rPr>
          <w:rStyle w:val="a4"/>
          <w:color w:val="343434"/>
          <w:sz w:val="28"/>
          <w:szCs w:val="28"/>
        </w:rPr>
        <w:t xml:space="preserve"> увеличилась сумма дополнительных доходов, что в 2,8 раза выше, по сравнению с аналогичным периодом прошлого года (599 млрд. </w:t>
      </w:r>
      <w:proofErr w:type="spellStart"/>
      <w:r w:rsidRPr="007A24B0">
        <w:rPr>
          <w:rStyle w:val="a4"/>
          <w:color w:val="343434"/>
          <w:sz w:val="28"/>
          <w:szCs w:val="28"/>
        </w:rPr>
        <w:t>сумов</w:t>
      </w:r>
      <w:proofErr w:type="spellEnd"/>
      <w:r w:rsidRPr="007A24B0">
        <w:rPr>
          <w:rStyle w:val="a4"/>
          <w:color w:val="343434"/>
          <w:sz w:val="28"/>
          <w:szCs w:val="28"/>
        </w:rPr>
        <w:t>). Каким образом в условиях трансформации и реформ обеспечивается стабильность бюджета?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>– За счет проведенных и продолжающихся реформ налогового администрирования. Нельзя останавливаться, получая первые положительные результаты. Времени на эйфорию совсем нет. До сих пор как мировому сообществу, так и Узбекистану приходится отвечать на вызовы пандемии. Действия налоговых органов в настоящее время – это государственная стратегия, основанная на международных достижениях и ориентированная на масштабное реформирование налогового администрирования. Созвучные нам функциональные потребности в этом направлении определились в ходе обмена опытом и тесного диалога с экспертами Всемирного банка, Организации экономического сотрудничества и развития (ОЭСР), а также десятками компетентных специалистов налоговых служб зарубежных стран.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 xml:space="preserve">Наша цель – сформировать «высокотехнологичную сервисную службу» как «систему бесконтактного, уведомительного и при этом «умного» сбора налогов», что позволит стать ближе к каждому налогоплательщику. Таково требование времени, и с полной уверенностью заявляю – мы изменились и стали открытыми. Дистанционные интерактивные налоговые услуги повысили активность бизнеса. В торговле и сфере услуг уже более 141 тысячи объектов по всей стране применяют онлайн контрольно-кассовую технику и </w:t>
      </w:r>
      <w:r w:rsidRPr="007A24B0">
        <w:rPr>
          <w:color w:val="343434"/>
          <w:sz w:val="28"/>
          <w:szCs w:val="28"/>
        </w:rPr>
        <w:lastRenderedPageBreak/>
        <w:t>виртуальные кассы. Это позволило обеспечить прирост поступлений налогов, в том числе на 140% с налога на добавленную стоимость и налога с оборота.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rStyle w:val="a4"/>
          <w:color w:val="343434"/>
          <w:sz w:val="28"/>
          <w:szCs w:val="28"/>
        </w:rPr>
        <w:t>– В борьбе с «теневой» экономикой Государственный налоговый комитет предпринял «решительные меры» – такое мнение неоднократно звучало в предпринимательской среде. Как Вы это прокомментируете?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 xml:space="preserve">– После внедрения всех инструментов </w:t>
      </w:r>
      <w:proofErr w:type="spellStart"/>
      <w:r w:rsidRPr="007A24B0">
        <w:rPr>
          <w:color w:val="343434"/>
          <w:sz w:val="28"/>
          <w:szCs w:val="28"/>
        </w:rPr>
        <w:t>цифровизации</w:t>
      </w:r>
      <w:proofErr w:type="spellEnd"/>
      <w:r w:rsidRPr="007A24B0">
        <w:rPr>
          <w:color w:val="343434"/>
          <w:sz w:val="28"/>
          <w:szCs w:val="28"/>
        </w:rPr>
        <w:t xml:space="preserve">, о которых мы упомянули выше, налоговым органам стали доступны не только «схемы» уклонения от уплаты налогов, в том числе налога на добавленную стоимость, но и налогоплательщики, намеренно уклоняющиеся от уплаты налогов. Это позволило выяснить, что Государственному бюджету нанесен ущерб в размере 1,4 трлн. </w:t>
      </w:r>
      <w:proofErr w:type="spellStart"/>
      <w:r w:rsidRPr="007A24B0">
        <w:rPr>
          <w:color w:val="343434"/>
          <w:sz w:val="28"/>
          <w:szCs w:val="28"/>
        </w:rPr>
        <w:t>сумов</w:t>
      </w:r>
      <w:proofErr w:type="spellEnd"/>
      <w:r w:rsidRPr="007A24B0">
        <w:rPr>
          <w:color w:val="343434"/>
          <w:sz w:val="28"/>
          <w:szCs w:val="28"/>
        </w:rPr>
        <w:t>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>Программный продукт «Риск-анализ», выявляя сомнительные предприятия, присваивает им высокий уровень налогового риска. Критериев для определения степени налогового риска несколько. В совокупности это признаки, оценивающие риски неисполнения или неполного исполнения налоговых обязательств, которые по итогу сегментируют налогоплательщиков (налоговых агентов) по уровням риска.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>Наши действия обозначены рамками действующего Налогового кодекса и нормативно-правовых актов. В результате камеральной налоговой проверки у 2633 субъектов предпринимательства приостановлены свидетельства плательщиков НДС, а документы по 570 субъектам, нанесшим ущерб бюджету в особо крупных размерах, направлены в правоохранительные органы.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>Отмечу: назад дороги нет. Борьба будет продолжена, и мы только в начале большой работы. В скором времени будет невозможным скрываться и уклоняться от налогов. Сегодняшние действия налоговых органов приведут к формированию справедливого современного налогового администрирования, которое позволит значительно сократить уровень «теневой» экономики в стране и обеспечить стабильность поступлений в бюджет.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 xml:space="preserve">Государственные налоговые органы трансформируются, превращаясь в сервисную, </w:t>
      </w:r>
      <w:proofErr w:type="spellStart"/>
      <w:r w:rsidRPr="007A24B0">
        <w:rPr>
          <w:color w:val="343434"/>
          <w:sz w:val="28"/>
          <w:szCs w:val="28"/>
        </w:rPr>
        <w:t>клиентоориентированную</w:t>
      </w:r>
      <w:proofErr w:type="spellEnd"/>
      <w:r w:rsidRPr="007A24B0">
        <w:rPr>
          <w:color w:val="343434"/>
          <w:sz w:val="28"/>
          <w:szCs w:val="28"/>
        </w:rPr>
        <w:t xml:space="preserve"> службу, которая не терпит непрофессионализма, коррупции, отсталых взглядов и устаревших решений.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>Каждый сотрудник государственных налоговых органов сегодня ощущает персональную ответственность за судьбу каждого предпринимателя, обратившегося к нему с проблемой. Цель – предоставлять профессиональную консультацию для всех налогоплательщиков.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lastRenderedPageBreak/>
        <w:t>Помощь налоговых органов налогоплательщикам заключается также в своевременной реакции на обращения населения. Сегодня </w:t>
      </w:r>
      <w:r w:rsidRPr="007A24B0">
        <w:rPr>
          <w:rStyle w:val="a4"/>
          <w:color w:val="343434"/>
          <w:sz w:val="28"/>
          <w:szCs w:val="28"/>
        </w:rPr>
        <w:t>в формате «24/7» обратная связь обеспечивается посредством </w:t>
      </w:r>
      <w:r w:rsidRPr="007A24B0">
        <w:rPr>
          <w:color w:val="343434"/>
          <w:sz w:val="28"/>
          <w:szCs w:val="28"/>
        </w:rPr>
        <w:t xml:space="preserve">социальных сетей, </w:t>
      </w:r>
      <w:proofErr w:type="spellStart"/>
      <w:r w:rsidRPr="007A24B0">
        <w:rPr>
          <w:color w:val="343434"/>
          <w:sz w:val="28"/>
          <w:szCs w:val="28"/>
        </w:rPr>
        <w:t>сall</w:t>
      </w:r>
      <w:proofErr w:type="spellEnd"/>
      <w:r w:rsidRPr="007A24B0">
        <w:rPr>
          <w:color w:val="343434"/>
          <w:sz w:val="28"/>
          <w:szCs w:val="28"/>
        </w:rPr>
        <w:t>-центра, персонального кабинета налогоплательщика. При появлении какой-либо информации, связанной с налоговыми органами, она немедленно направляется соответствующему исполнителю для подготовки ответа. Так, только во второй половине 2020 года официально опубликованы разъяснения на </w:t>
      </w:r>
      <w:r w:rsidRPr="007A24B0">
        <w:rPr>
          <w:rStyle w:val="a4"/>
          <w:color w:val="343434"/>
          <w:sz w:val="28"/>
          <w:szCs w:val="28"/>
        </w:rPr>
        <w:t>642 комментария</w:t>
      </w:r>
      <w:r w:rsidRPr="007A24B0">
        <w:rPr>
          <w:color w:val="343434"/>
          <w:sz w:val="28"/>
          <w:szCs w:val="28"/>
        </w:rPr>
        <w:t xml:space="preserve">. Ежедневно в ГНК поступает более 100 обращений, более 1000 звонков в </w:t>
      </w:r>
      <w:proofErr w:type="spellStart"/>
      <w:r w:rsidRPr="007A24B0">
        <w:rPr>
          <w:color w:val="343434"/>
          <w:sz w:val="28"/>
          <w:szCs w:val="28"/>
        </w:rPr>
        <w:t>сall</w:t>
      </w:r>
      <w:proofErr w:type="spellEnd"/>
      <w:r w:rsidRPr="007A24B0">
        <w:rPr>
          <w:color w:val="343434"/>
          <w:sz w:val="28"/>
          <w:szCs w:val="28"/>
        </w:rPr>
        <w:t>-центр ГНК. </w:t>
      </w:r>
      <w:r w:rsidRPr="007A24B0">
        <w:rPr>
          <w:rStyle w:val="a4"/>
          <w:color w:val="343434"/>
          <w:sz w:val="28"/>
          <w:szCs w:val="28"/>
        </w:rPr>
        <w:t>Каждое из них находится под моим личным контролем.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>Консультируя представителей бизнеса, мы тем самым стимулируем налогоплательщиков на добровольное исполнение своих налоговых обязательств.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 xml:space="preserve">Мы не вмешиваемся и не будем вмешиваться в деятельность хозяйствующих субъектов, все функции выполняются за счет </w:t>
      </w:r>
      <w:proofErr w:type="spellStart"/>
      <w:r w:rsidRPr="007A24B0">
        <w:rPr>
          <w:color w:val="343434"/>
          <w:sz w:val="28"/>
          <w:szCs w:val="28"/>
        </w:rPr>
        <w:t>цифровизации</w:t>
      </w:r>
      <w:proofErr w:type="spellEnd"/>
      <w:r w:rsidRPr="007A24B0">
        <w:rPr>
          <w:color w:val="343434"/>
          <w:sz w:val="28"/>
          <w:szCs w:val="28"/>
        </w:rPr>
        <w:t>, внедрения бесконтактных инструментов налогового администрирования и анализа.</w:t>
      </w:r>
    </w:p>
    <w:p w:rsidR="007A24B0" w:rsidRPr="007A24B0" w:rsidRDefault="007A24B0" w:rsidP="007A24B0">
      <w:pPr>
        <w:pStyle w:val="1"/>
        <w:shd w:val="clear" w:color="auto" w:fill="FFFFFF"/>
        <w:spacing w:before="375" w:beforeAutospacing="0"/>
        <w:jc w:val="both"/>
        <w:rPr>
          <w:b w:val="0"/>
          <w:bCs w:val="0"/>
          <w:color w:val="343434"/>
          <w:sz w:val="28"/>
          <w:szCs w:val="28"/>
        </w:rPr>
      </w:pPr>
      <w:proofErr w:type="spellStart"/>
      <w:r w:rsidRPr="007A24B0">
        <w:rPr>
          <w:b w:val="0"/>
          <w:bCs w:val="0"/>
          <w:color w:val="343434"/>
          <w:sz w:val="28"/>
          <w:szCs w:val="28"/>
        </w:rPr>
        <w:t>Цифровизация</w:t>
      </w:r>
      <w:proofErr w:type="spellEnd"/>
      <w:r w:rsidRPr="007A24B0">
        <w:rPr>
          <w:b w:val="0"/>
          <w:bCs w:val="0"/>
          <w:color w:val="343434"/>
          <w:sz w:val="28"/>
          <w:szCs w:val="28"/>
        </w:rPr>
        <w:t xml:space="preserve"> – залог стабильности бюджета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rStyle w:val="a4"/>
          <w:color w:val="343434"/>
          <w:sz w:val="28"/>
          <w:szCs w:val="28"/>
        </w:rPr>
        <w:t>–</w:t>
      </w:r>
      <w:r w:rsidRPr="007A24B0">
        <w:rPr>
          <w:color w:val="343434"/>
          <w:sz w:val="28"/>
          <w:szCs w:val="28"/>
        </w:rPr>
        <w:t> </w:t>
      </w:r>
      <w:r w:rsidRPr="007A24B0">
        <w:rPr>
          <w:rStyle w:val="a4"/>
          <w:color w:val="343434"/>
          <w:sz w:val="28"/>
          <w:szCs w:val="28"/>
        </w:rPr>
        <w:t xml:space="preserve">Как изменилось обслуживание налогоплательщиков в связи с проведенной </w:t>
      </w:r>
      <w:proofErr w:type="spellStart"/>
      <w:r w:rsidRPr="007A24B0">
        <w:rPr>
          <w:rStyle w:val="a4"/>
          <w:color w:val="343434"/>
          <w:sz w:val="28"/>
          <w:szCs w:val="28"/>
        </w:rPr>
        <w:t>цифровизацией</w:t>
      </w:r>
      <w:proofErr w:type="spellEnd"/>
      <w:r w:rsidRPr="007A24B0">
        <w:rPr>
          <w:rStyle w:val="a4"/>
          <w:color w:val="343434"/>
          <w:sz w:val="28"/>
          <w:szCs w:val="28"/>
        </w:rPr>
        <w:t xml:space="preserve"> системы сбора налогов, позволившей ограничить вмешательство человеческого фактора?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 xml:space="preserve">– Меткое замечание трактата </w:t>
      </w:r>
      <w:proofErr w:type="spellStart"/>
      <w:r w:rsidRPr="007A24B0">
        <w:rPr>
          <w:color w:val="343434"/>
          <w:sz w:val="28"/>
          <w:szCs w:val="28"/>
        </w:rPr>
        <w:t>Артхашастра</w:t>
      </w:r>
      <w:proofErr w:type="spellEnd"/>
      <w:r w:rsidRPr="007A24B0">
        <w:rPr>
          <w:color w:val="343434"/>
          <w:sz w:val="28"/>
          <w:szCs w:val="28"/>
        </w:rPr>
        <w:t xml:space="preserve"> от IV века до н.э., актуально и сегодня: «Налоги собираются осторожно, не расстраивая и не беспокоя налогоплательщика. Подобно тому, как пчела не тревожит и не повреждает цветок, собирая нектар, и мы не должны тревожить налогоплательщиков, собирая налоги».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 xml:space="preserve">В сложный период в налоговых органах буквально на глазах повысилось качество обслуживания налогоплательщиков. Во многом это происходит за счет внедрения современных форм цифрового взаимодействия и </w:t>
      </w:r>
      <w:proofErr w:type="spellStart"/>
      <w:r w:rsidRPr="007A24B0">
        <w:rPr>
          <w:color w:val="343434"/>
          <w:sz w:val="28"/>
          <w:szCs w:val="28"/>
        </w:rPr>
        <w:t>цифровизации</w:t>
      </w:r>
      <w:proofErr w:type="spellEnd"/>
      <w:r w:rsidRPr="007A24B0">
        <w:rPr>
          <w:color w:val="343434"/>
          <w:sz w:val="28"/>
          <w:szCs w:val="28"/>
        </w:rPr>
        <w:t xml:space="preserve"> в целом.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>Налогоплательщикам, вне зависимости от их местонахождения, сегодня доступны 45 видов интерактивных и электронных услуг, при этом сокращены (с 15 до 11) и продолжают упрощаться формы налоговой отчетности, а также их приложений. Отправляются отчетности, декларации, электронные счета-фактуры, электронные договоры. В течение 2020 года созданными услугами налогоплательщики воспользовались более 700 миллионов раз.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lastRenderedPageBreak/>
        <w:t xml:space="preserve">Проводимые цифровые преобразования базируются на полном обновлении технической структуры с учетом угроз </w:t>
      </w:r>
      <w:proofErr w:type="spellStart"/>
      <w:r w:rsidRPr="007A24B0">
        <w:rPr>
          <w:color w:val="343434"/>
          <w:sz w:val="28"/>
          <w:szCs w:val="28"/>
        </w:rPr>
        <w:t>кибер</w:t>
      </w:r>
      <w:proofErr w:type="spellEnd"/>
      <w:r w:rsidRPr="007A24B0">
        <w:rPr>
          <w:color w:val="343434"/>
          <w:sz w:val="28"/>
          <w:szCs w:val="28"/>
        </w:rPr>
        <w:t>- и информационной безопасности: завершаются модернизация центра обработки данных и телекоммуникационных приложений, наладка серверов и программного обеспечения, комплекс информационных систем налоговых органов поэтапно переводится на единую платформу.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 xml:space="preserve">Еще один показательный пример. Ежедневно между поставщиками и покупателями проходят тысячи счетов-фактур, доверенностей, справок о выполненных работах, товарно-транспортных накладных и других документов. Раньше оформление первичных документов, доставка и передача счетов-фактур занимала от 3 до 10 дней. Теперь, чтобы сформировать электронный счет-фактуру и отправить ее даже самым удаленным партнерам, потребуется всего несколько минут. Экономия в среднем 67,5 млн. </w:t>
      </w:r>
      <w:proofErr w:type="spellStart"/>
      <w:r w:rsidRPr="007A24B0">
        <w:rPr>
          <w:color w:val="343434"/>
          <w:sz w:val="28"/>
          <w:szCs w:val="28"/>
        </w:rPr>
        <w:t>сумов</w:t>
      </w:r>
      <w:proofErr w:type="spellEnd"/>
      <w:r w:rsidRPr="007A24B0">
        <w:rPr>
          <w:color w:val="343434"/>
          <w:sz w:val="28"/>
          <w:szCs w:val="28"/>
        </w:rPr>
        <w:t xml:space="preserve"> для предприятия, которое выставляет 10 000 счетов-фактур ежемесячно. Система электронных счетов-фактур позволяет решать трудоемкие, требующие много времени задачи быстрее, дешевле, удобнее и без посредников. Приведу цифры: сегодня этой доступной и надежной услугой пользуются более 300 тысяч хозяйствующих субъектов. В I квартале 2021 года по товарообороту сформирована налоговая база на 361,6 трлн. </w:t>
      </w:r>
      <w:proofErr w:type="spellStart"/>
      <w:r w:rsidRPr="007A24B0">
        <w:rPr>
          <w:color w:val="343434"/>
          <w:sz w:val="28"/>
          <w:szCs w:val="28"/>
        </w:rPr>
        <w:t>сумов</w:t>
      </w:r>
      <w:proofErr w:type="spellEnd"/>
      <w:r w:rsidRPr="007A24B0">
        <w:rPr>
          <w:color w:val="343434"/>
          <w:sz w:val="28"/>
          <w:szCs w:val="28"/>
        </w:rPr>
        <w:t xml:space="preserve">, что в сравнении с аналогичным периодом прошлого года выше в 2,5 раза (143,1 трлн. </w:t>
      </w:r>
      <w:proofErr w:type="spellStart"/>
      <w:r w:rsidRPr="007A24B0">
        <w:rPr>
          <w:color w:val="343434"/>
          <w:sz w:val="28"/>
          <w:szCs w:val="28"/>
        </w:rPr>
        <w:t>сумов</w:t>
      </w:r>
      <w:proofErr w:type="spellEnd"/>
      <w:r w:rsidRPr="007A24B0">
        <w:rPr>
          <w:color w:val="343434"/>
          <w:sz w:val="28"/>
          <w:szCs w:val="28"/>
        </w:rPr>
        <w:t>).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proofErr w:type="spellStart"/>
      <w:r w:rsidRPr="007A24B0">
        <w:rPr>
          <w:color w:val="343434"/>
          <w:sz w:val="28"/>
          <w:szCs w:val="28"/>
        </w:rPr>
        <w:t>Цифровизация</w:t>
      </w:r>
      <w:proofErr w:type="spellEnd"/>
      <w:r w:rsidRPr="007A24B0">
        <w:rPr>
          <w:color w:val="343434"/>
          <w:sz w:val="28"/>
          <w:szCs w:val="28"/>
        </w:rPr>
        <w:t xml:space="preserve"> налогового администрирования обозначена и в Государственной программе по реализации Стратегии действий по пяти приоритетным направлениям развития Республики Узбекистан на 2017-2021 годы в Год поддержки молодежи и укрепления здоровья населения. В текущем году на два ведомства – Государственный налоговый комитет и Министерство финансов – возложена обязанность обеспечить полноценную реализацию выставления электронных счетов-фактур, регистрацию и обмен электронных договоров (доверенностей) на поставку товаров (работ, услуг). Мы идем к тому, что в Единой информационной системе электронных договоров создается уникальный номер, на основе которого автоматически формируются первичные документы, такие как электронные счета-фактуры, доверенности, акты выполненных работ, товарно-транспортные накладные.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 xml:space="preserve">Продолжается обязательная цифровая маркировка средствами идентификации отдельных видов продукции. С 1 января 2021 года начата обязательная цифровая маркировка табачной и алкогольной продукции. Одно из последних достижений – на 3 крупнейших пивных заводах республики (76,9% рынка) 1 апреля запущено производство маркированной продукции. Следующий этап – лекарственные средства и изделия медицинского назначения, вода и </w:t>
      </w:r>
      <w:r w:rsidRPr="007A24B0">
        <w:rPr>
          <w:color w:val="343434"/>
          <w:sz w:val="28"/>
          <w:szCs w:val="28"/>
        </w:rPr>
        <w:lastRenderedPageBreak/>
        <w:t>прохладительные напитки, а также бытовая техника. Маркировка – важный инструмент борьбы с контрафактной продукцией. Честные производители улучшают эффективность своих бизнес-процессов и могут наглядно в режиме реального времени наблюдать доставку своей продукции до конечного потребителя, а также планировать дальнейшее производство. Маркированная продукция отражается в национальном каталоге, который пополняется. В каталог включена информация по 1 217 видам продукции (108 видов табака, 1 039 видов алкоголя, 70 видов пива). Следующий шаг – внедрение веб-портала Единого электронного классификатора товаров и услуг Республики Узбекистан – tasnif.soliq.uz. Несмотря на тестовый режим, веб-порталом пользуются более 37 тыс. человек и свыше 550 тысяч подписчиков, создано более 900 тысяч ЭСФ</w:t>
      </w:r>
      <w:r w:rsidRPr="007A24B0">
        <w:rPr>
          <w:rStyle w:val="a5"/>
          <w:color w:val="343434"/>
          <w:sz w:val="28"/>
          <w:szCs w:val="28"/>
        </w:rPr>
        <w:t>.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</w:rPr>
      </w:pPr>
      <w:r w:rsidRPr="007A24B0">
        <w:rPr>
          <w:color w:val="343434"/>
          <w:sz w:val="28"/>
          <w:szCs w:val="28"/>
        </w:rPr>
        <w:t xml:space="preserve">Замыкает процесс </w:t>
      </w:r>
      <w:proofErr w:type="spellStart"/>
      <w:r w:rsidRPr="007A24B0">
        <w:rPr>
          <w:color w:val="343434"/>
          <w:sz w:val="28"/>
          <w:szCs w:val="28"/>
        </w:rPr>
        <w:t>цифровизации</w:t>
      </w:r>
      <w:proofErr w:type="spellEnd"/>
      <w:r w:rsidRPr="007A24B0">
        <w:rPr>
          <w:color w:val="343434"/>
          <w:sz w:val="28"/>
          <w:szCs w:val="28"/>
        </w:rPr>
        <w:t xml:space="preserve"> автоматизированная система – программный продукт «Риск-анализ», позволяющий сегментировать налогоплательщиков по уровню риска уклонения от уплаты налогов. Таким образом, формируется закольцованный и при этом прозрачный процесс налогообложения, который в будущем освободит налогоплательщиков от необходимости самостоятельно исчислять и уплачивать налоги.</w:t>
      </w:r>
    </w:p>
    <w:p w:rsid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  <w:lang w:val="uz-Cyrl-UZ"/>
        </w:rPr>
      </w:pPr>
      <w:proofErr w:type="spellStart"/>
      <w:r w:rsidRPr="007A24B0">
        <w:rPr>
          <w:color w:val="343434"/>
          <w:sz w:val="28"/>
          <w:szCs w:val="28"/>
        </w:rPr>
        <w:t>Цифровизация</w:t>
      </w:r>
      <w:proofErr w:type="spellEnd"/>
      <w:r w:rsidRPr="007A24B0">
        <w:rPr>
          <w:color w:val="343434"/>
          <w:sz w:val="28"/>
          <w:szCs w:val="28"/>
        </w:rPr>
        <w:t xml:space="preserve"> налоговой сферы, автоматизированный расчет налогов, их уплата, оперативная и качественная обратная связь между налоговыми органами и налогоплательщиками обязательно отразятся на снижении «теневого» оборота, уменьшении случаев уклонения от уплаты налогов. И это только начало.</w:t>
      </w:r>
      <w:r>
        <w:rPr>
          <w:color w:val="343434"/>
          <w:sz w:val="28"/>
          <w:szCs w:val="28"/>
          <w:lang w:val="uz-Cyrl-UZ"/>
        </w:rPr>
        <w:t xml:space="preserve"> </w:t>
      </w:r>
    </w:p>
    <w:p w:rsid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i/>
          <w:color w:val="343434"/>
          <w:sz w:val="28"/>
          <w:szCs w:val="28"/>
          <w:shd w:val="clear" w:color="auto" w:fill="FFFFFF"/>
          <w:lang w:val="uz-Cyrl-UZ"/>
        </w:rPr>
      </w:pPr>
      <w:r>
        <w:rPr>
          <w:i/>
          <w:color w:val="343434"/>
          <w:sz w:val="28"/>
          <w:szCs w:val="28"/>
          <w:shd w:val="clear" w:color="auto" w:fill="FFFFFF"/>
          <w:lang w:val="uz-Cyrl-UZ"/>
        </w:rPr>
        <w:t>2021 год апрель</w:t>
      </w:r>
      <w:r>
        <w:rPr>
          <w:i/>
          <w:color w:val="343434"/>
          <w:sz w:val="28"/>
          <w:szCs w:val="28"/>
          <w:shd w:val="clear" w:color="auto" w:fill="FFFFFF"/>
          <w:lang w:val="uz-Cyrl-UZ"/>
        </w:rPr>
        <w:t xml:space="preserve"> </w:t>
      </w:r>
    </w:p>
    <w:p w:rsid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  <w:lang w:val="uz-Cyrl-UZ"/>
        </w:rPr>
      </w:pPr>
      <w:hyperlink r:id="rId4" w:history="1">
        <w:r w:rsidRPr="005568C2">
          <w:rPr>
            <w:rStyle w:val="a6"/>
            <w:sz w:val="28"/>
            <w:szCs w:val="28"/>
            <w:lang w:val="uz-Cyrl-UZ"/>
          </w:rPr>
          <w:t>https://review.uz/post/nalogove-organ-novogo-vremeni-cherez-pandemiyu-k-cifrovizacii-nalogovogo-administrirovaniya</w:t>
        </w:r>
      </w:hyperlink>
      <w:r>
        <w:rPr>
          <w:color w:val="343434"/>
          <w:sz w:val="28"/>
          <w:szCs w:val="28"/>
          <w:lang w:val="uz-Cyrl-UZ"/>
        </w:rPr>
        <w:t xml:space="preserve"> </w:t>
      </w:r>
    </w:p>
    <w:p w:rsidR="007A24B0" w:rsidRPr="007A24B0" w:rsidRDefault="007A24B0" w:rsidP="007A24B0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color w:val="343434"/>
          <w:sz w:val="28"/>
          <w:szCs w:val="28"/>
          <w:lang w:val="uz-Cyrl-UZ"/>
        </w:rPr>
      </w:pPr>
    </w:p>
    <w:p w:rsidR="007A24B0" w:rsidRPr="007A24B0" w:rsidRDefault="007A24B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7A24B0" w:rsidRPr="007A24B0" w:rsidSect="007A24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B0"/>
    <w:rsid w:val="002E60A5"/>
    <w:rsid w:val="00716E21"/>
    <w:rsid w:val="007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1DE5"/>
  <w15:chartTrackingRefBased/>
  <w15:docId w15:val="{F22EB661-67DE-4FD6-A1E4-9FAC8B70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4B0"/>
    <w:rPr>
      <w:b/>
      <w:bCs/>
    </w:rPr>
  </w:style>
  <w:style w:type="character" w:styleId="a5">
    <w:name w:val="Emphasis"/>
    <w:basedOn w:val="a0"/>
    <w:uiPriority w:val="20"/>
    <w:qFormat/>
    <w:rsid w:val="007A24B0"/>
    <w:rPr>
      <w:i/>
      <w:iCs/>
    </w:rPr>
  </w:style>
  <w:style w:type="character" w:styleId="a6">
    <w:name w:val="Hyperlink"/>
    <w:basedOn w:val="a0"/>
    <w:uiPriority w:val="99"/>
    <w:unhideWhenUsed/>
    <w:rsid w:val="007A2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view.uz/post/nalogove-organ-novogo-vremeni-cherez-pandemiyu-k-cifrovizacii-nalogovogo-administr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2021-07-12T05:46:00Z</dcterms:created>
  <dcterms:modified xsi:type="dcterms:W3CDTF">2021-07-12T05:49:00Z</dcterms:modified>
</cp:coreProperties>
</file>