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5" w:rsidRPr="004309E5" w:rsidRDefault="00DC6696" w:rsidP="000C7A8C">
      <w:pPr>
        <w:spacing w:after="0" w:line="276" w:lineRule="auto"/>
        <w:ind w:firstLine="709"/>
        <w:jc w:val="both"/>
        <w:rPr>
          <w:rFonts w:ascii="Calibri" w:eastAsia="Calibri" w:hAnsi="Calibri" w:cs="Times New Roman"/>
          <w:sz w:val="25"/>
          <w:szCs w:val="25"/>
        </w:rPr>
      </w:pPr>
      <w:r w:rsidRPr="00DC6696">
        <w:rPr>
          <w:rFonts w:ascii="Calibri" w:eastAsia="Calibri" w:hAnsi="Calibri" w:cs="Times New Roman"/>
          <w:noProof/>
          <w:sz w:val="25"/>
          <w:szCs w:val="25"/>
          <w:lang w:eastAsia="ru-RU"/>
        </w:rPr>
        <w:drawing>
          <wp:inline distT="0" distB="0" distL="0" distR="0">
            <wp:extent cx="2631911" cy="1367942"/>
            <wp:effectExtent l="0" t="0" r="0" b="3810"/>
            <wp:docPr id="2" name="Рисунок 2" descr="D:\D disk\кунлик материал\расмий\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disk\кунлик материал\расмий\лог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4027" cy="1441807"/>
                    </a:xfrm>
                    <a:prstGeom prst="rect">
                      <a:avLst/>
                    </a:prstGeom>
                    <a:noFill/>
                    <a:ln>
                      <a:noFill/>
                    </a:ln>
                  </pic:spPr>
                </pic:pic>
              </a:graphicData>
            </a:graphic>
          </wp:inline>
        </w:drawing>
      </w:r>
    </w:p>
    <w:p w:rsidR="000C7A8C" w:rsidRPr="000C7A8C" w:rsidRDefault="000C7A8C" w:rsidP="000C7A8C">
      <w:pPr>
        <w:spacing w:after="0" w:line="276" w:lineRule="auto"/>
        <w:ind w:firstLine="709"/>
        <w:jc w:val="center"/>
        <w:rPr>
          <w:rFonts w:ascii="Times New Roman" w:eastAsia="Times New Roman" w:hAnsi="Times New Roman" w:cs="Times New Roman"/>
          <w:sz w:val="25"/>
          <w:szCs w:val="25"/>
          <w:lang w:val="uz-Cyrl-UZ" w:eastAsia="ru-RU"/>
        </w:rPr>
      </w:pPr>
    </w:p>
    <w:p w:rsidR="004309E5" w:rsidRPr="00D65E1C" w:rsidRDefault="004309E5" w:rsidP="000C7A8C">
      <w:pPr>
        <w:spacing w:after="0" w:line="276" w:lineRule="auto"/>
        <w:ind w:firstLine="709"/>
        <w:jc w:val="center"/>
        <w:rPr>
          <w:rFonts w:ascii="Times New Roman" w:eastAsia="Times New Roman" w:hAnsi="Times New Roman" w:cs="Times New Roman"/>
          <w:b/>
          <w:sz w:val="28"/>
          <w:szCs w:val="28"/>
          <w:lang w:val="uz-Cyrl-UZ" w:eastAsia="ru-RU"/>
        </w:rPr>
      </w:pPr>
      <w:r w:rsidRPr="00D65E1C">
        <w:rPr>
          <w:rFonts w:ascii="Times New Roman" w:eastAsia="Times New Roman" w:hAnsi="Times New Roman" w:cs="Times New Roman"/>
          <w:b/>
          <w:sz w:val="28"/>
          <w:szCs w:val="28"/>
          <w:lang w:val="uz-Cyrl-UZ" w:eastAsia="ru-RU"/>
        </w:rPr>
        <w:t>ПРЕСС-РЕЛИЗ</w:t>
      </w:r>
    </w:p>
    <w:p w:rsidR="004309E5" w:rsidRPr="00D65E1C" w:rsidRDefault="004309E5" w:rsidP="000C7A8C">
      <w:pPr>
        <w:spacing w:after="0" w:line="276" w:lineRule="auto"/>
        <w:ind w:firstLine="709"/>
        <w:jc w:val="center"/>
        <w:rPr>
          <w:rFonts w:ascii="Times New Roman" w:eastAsia="Times New Roman" w:hAnsi="Times New Roman" w:cs="Times New Roman"/>
          <w:sz w:val="28"/>
          <w:szCs w:val="28"/>
          <w:lang w:val="uz-Cyrl-UZ" w:eastAsia="ru-RU"/>
        </w:rPr>
      </w:pPr>
    </w:p>
    <w:p w:rsidR="00DC6696" w:rsidRPr="00D65E1C" w:rsidRDefault="00D65E1C" w:rsidP="000C7A8C">
      <w:pPr>
        <w:spacing w:after="0" w:line="276" w:lineRule="auto"/>
        <w:ind w:firstLine="709"/>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 xml:space="preserve">2021 йил 1 март </w:t>
      </w:r>
      <w:r>
        <w:rPr>
          <w:rFonts w:ascii="Times New Roman" w:eastAsia="Times New Roman" w:hAnsi="Times New Roman" w:cs="Times New Roman"/>
          <w:b/>
          <w:sz w:val="28"/>
          <w:szCs w:val="28"/>
          <w:lang w:val="uz-Cyrl-UZ" w:eastAsia="ru-RU"/>
        </w:rPr>
        <w:tab/>
      </w:r>
      <w:r>
        <w:rPr>
          <w:rFonts w:ascii="Times New Roman" w:eastAsia="Times New Roman" w:hAnsi="Times New Roman" w:cs="Times New Roman"/>
          <w:b/>
          <w:sz w:val="28"/>
          <w:szCs w:val="28"/>
          <w:lang w:val="uz-Cyrl-UZ" w:eastAsia="ru-RU"/>
        </w:rPr>
        <w:tab/>
      </w:r>
      <w:r>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r>
      <w:r w:rsidR="00E272D2" w:rsidRPr="00D65E1C">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t>Тошкент шаҳри</w:t>
      </w:r>
    </w:p>
    <w:p w:rsidR="004309E5" w:rsidRPr="00D65E1C" w:rsidRDefault="004309E5" w:rsidP="000C7A8C">
      <w:pPr>
        <w:spacing w:after="0" w:line="276" w:lineRule="auto"/>
        <w:ind w:firstLine="709"/>
        <w:jc w:val="both"/>
        <w:rPr>
          <w:rFonts w:ascii="Calibri" w:eastAsia="Calibri" w:hAnsi="Calibri" w:cs="Times New Roman"/>
          <w:b/>
          <w:sz w:val="28"/>
          <w:szCs w:val="28"/>
        </w:rPr>
      </w:pPr>
    </w:p>
    <w:p w:rsidR="00DC6696" w:rsidRPr="00D65E1C" w:rsidRDefault="00DC6696" w:rsidP="00D65E1C">
      <w:pPr>
        <w:spacing w:after="120" w:line="276" w:lineRule="auto"/>
        <w:ind w:firstLine="709"/>
        <w:jc w:val="both"/>
        <w:rPr>
          <w:rFonts w:ascii="Times New Roman" w:eastAsia="Calibri" w:hAnsi="Times New Roman" w:cs="Times New Roman"/>
          <w:sz w:val="28"/>
          <w:szCs w:val="28"/>
          <w:lang w:val="uz-Cyrl-UZ"/>
        </w:rPr>
      </w:pPr>
      <w:r w:rsidRPr="00D65E1C">
        <w:rPr>
          <w:rFonts w:ascii="Times New Roman" w:eastAsia="Calibri" w:hAnsi="Times New Roman" w:cs="Times New Roman"/>
          <w:sz w:val="28"/>
          <w:szCs w:val="28"/>
          <w:lang w:val="uz-Cyrl-UZ"/>
        </w:rPr>
        <w:t xml:space="preserve">2021 йил 25 февраль куни </w:t>
      </w:r>
      <w:r w:rsidRPr="00D65E1C">
        <w:rPr>
          <w:rFonts w:ascii="Times New Roman" w:eastAsia="Calibri" w:hAnsi="Times New Roman" w:cs="Times New Roman"/>
          <w:b/>
          <w:sz w:val="28"/>
          <w:szCs w:val="28"/>
          <w:lang w:val="uz-Cyrl-UZ"/>
        </w:rPr>
        <w:t>Ўзбекистон Республикасининг “</w:t>
      </w:r>
      <w:bookmarkStart w:id="0" w:name="_GoBack"/>
      <w:r w:rsidRPr="00D65E1C">
        <w:rPr>
          <w:rFonts w:ascii="Times New Roman" w:eastAsia="Calibri" w:hAnsi="Times New Roman" w:cs="Times New Roman"/>
          <w:b/>
          <w:sz w:val="28"/>
          <w:szCs w:val="28"/>
          <w:lang w:val="uz-Cyrl-UZ"/>
        </w:rPr>
        <w:t>Аудиторлик фаолияти тўғрисида</w:t>
      </w:r>
      <w:bookmarkEnd w:id="0"/>
      <w:r w:rsidRPr="00D65E1C">
        <w:rPr>
          <w:rFonts w:ascii="Times New Roman" w:eastAsia="Calibri" w:hAnsi="Times New Roman" w:cs="Times New Roman"/>
          <w:b/>
          <w:sz w:val="28"/>
          <w:szCs w:val="28"/>
          <w:lang w:val="uz-Cyrl-UZ"/>
        </w:rPr>
        <w:t>”ги Қонуни</w:t>
      </w:r>
      <w:r w:rsidRPr="00D65E1C">
        <w:rPr>
          <w:rFonts w:ascii="Times New Roman" w:eastAsia="Calibri" w:hAnsi="Times New Roman" w:cs="Times New Roman"/>
          <w:sz w:val="28"/>
          <w:szCs w:val="28"/>
          <w:lang w:val="uz-Cyrl-UZ"/>
        </w:rPr>
        <w:t xml:space="preserve"> қабул қилинди. </w:t>
      </w:r>
    </w:p>
    <w:p w:rsidR="00DC6696" w:rsidRPr="00D65E1C" w:rsidRDefault="00DC6696" w:rsidP="00D65E1C">
      <w:pPr>
        <w:spacing w:after="120" w:line="276" w:lineRule="auto"/>
        <w:ind w:firstLine="709"/>
        <w:jc w:val="both"/>
        <w:rPr>
          <w:rFonts w:ascii="Times New Roman" w:eastAsia="Calibri" w:hAnsi="Times New Roman" w:cs="Times New Roman"/>
          <w:sz w:val="28"/>
          <w:szCs w:val="28"/>
          <w:lang w:val="uz-Cyrl-UZ"/>
        </w:rPr>
      </w:pPr>
      <w:r w:rsidRPr="00D65E1C">
        <w:rPr>
          <w:rFonts w:ascii="Times New Roman" w:eastAsia="Calibri" w:hAnsi="Times New Roman" w:cs="Times New Roman"/>
          <w:sz w:val="28"/>
          <w:szCs w:val="28"/>
          <w:lang w:val="uz-Cyrl-UZ"/>
        </w:rPr>
        <w:t>Ҳужжат мақсади – аудиторлик фаолиятини тартибга солувчи ҳужжатларни ягона меъёрий ҳужжатга бирлаштириш ва тизимлаштириш.</w:t>
      </w:r>
    </w:p>
    <w:p w:rsidR="00DC6696" w:rsidRPr="00D65E1C" w:rsidRDefault="00E272D2" w:rsidP="00D65E1C">
      <w:pPr>
        <w:spacing w:after="120" w:line="276" w:lineRule="auto"/>
        <w:ind w:firstLine="709"/>
        <w:jc w:val="both"/>
        <w:rPr>
          <w:rFonts w:ascii="Times New Roman" w:hAnsi="Times New Roman" w:cs="Times New Roman"/>
          <w:color w:val="333333"/>
          <w:sz w:val="28"/>
          <w:szCs w:val="28"/>
          <w:shd w:val="clear" w:color="auto" w:fill="FFFFFF"/>
          <w:lang w:val="uz-Cyrl-UZ"/>
        </w:rPr>
      </w:pPr>
      <w:r w:rsidRPr="00D65E1C">
        <w:rPr>
          <w:rFonts w:ascii="Times New Roman" w:hAnsi="Times New Roman" w:cs="Times New Roman"/>
          <w:color w:val="333333"/>
          <w:sz w:val="28"/>
          <w:szCs w:val="28"/>
          <w:shd w:val="clear" w:color="auto" w:fill="FFFFFF"/>
          <w:lang w:val="uz-Cyrl-UZ"/>
        </w:rPr>
        <w:t>Ун</w:t>
      </w:r>
      <w:r w:rsidR="00DC6696" w:rsidRPr="00D65E1C">
        <w:rPr>
          <w:rFonts w:ascii="Times New Roman" w:hAnsi="Times New Roman" w:cs="Times New Roman"/>
          <w:color w:val="333333"/>
          <w:sz w:val="28"/>
          <w:szCs w:val="28"/>
          <w:shd w:val="clear" w:color="auto" w:fill="FFFFFF"/>
          <w:lang w:val="uz-Cyrl-UZ"/>
        </w:rPr>
        <w:t xml:space="preserve">да аудиторнинг малака сертификатига эга бўлган жисмоний шахс аудитор деб тан олинган. Шунингдек, </w:t>
      </w:r>
      <w:r w:rsidR="005E0138" w:rsidRPr="00D65E1C">
        <w:rPr>
          <w:rFonts w:ascii="Times New Roman" w:hAnsi="Times New Roman" w:cs="Times New Roman"/>
          <w:color w:val="333333"/>
          <w:sz w:val="28"/>
          <w:szCs w:val="28"/>
          <w:shd w:val="clear" w:color="auto" w:fill="FFFFFF"/>
          <w:lang w:val="uz-Cyrl-UZ"/>
        </w:rPr>
        <w:t xml:space="preserve">аудиторлик ташкилотларининг фаолиятини тавсифловчи муайян кўрсаткичлар бўйича гуруҳларга ажратилган аудиторлик ташкилотларининг тартибга солинган рўйхатини шакллантиришни назарда тутувчи </w:t>
      </w:r>
      <w:r w:rsidR="005E0138" w:rsidRPr="00D65E1C">
        <w:rPr>
          <w:rFonts w:ascii="Times New Roman" w:hAnsi="Times New Roman" w:cs="Times New Roman"/>
          <w:b/>
          <w:color w:val="333333"/>
          <w:sz w:val="28"/>
          <w:szCs w:val="28"/>
          <w:shd w:val="clear" w:color="auto" w:fill="FFFFFF"/>
          <w:lang w:val="uz-Cyrl-UZ"/>
        </w:rPr>
        <w:t>“рэнкинг”</w:t>
      </w:r>
      <w:r w:rsidR="005E0138" w:rsidRPr="00D65E1C">
        <w:rPr>
          <w:rFonts w:ascii="Times New Roman" w:hAnsi="Times New Roman" w:cs="Times New Roman"/>
          <w:color w:val="333333"/>
          <w:sz w:val="28"/>
          <w:szCs w:val="28"/>
          <w:shd w:val="clear" w:color="auto" w:fill="FFFFFF"/>
          <w:lang w:val="uz-Cyrl-UZ"/>
        </w:rPr>
        <w:t xml:space="preserve"> янги тушунчаси ҳам киритилмоқда. Аудиторлик фаолияти соҳасидаги принциплар – мустақиллик, холислик, ва ҳалоллик касбий салоҳият ва ахборотнинг махфийлиги. </w:t>
      </w:r>
    </w:p>
    <w:p w:rsidR="0040559C" w:rsidRPr="00D65E1C" w:rsidRDefault="0040559C" w:rsidP="00D65E1C">
      <w:pPr>
        <w:pStyle w:val="a4"/>
        <w:spacing w:before="0" w:beforeAutospacing="0" w:after="120" w:afterAutospacing="0" w:line="276" w:lineRule="auto"/>
        <w:ind w:firstLine="709"/>
        <w:jc w:val="both"/>
        <w:rPr>
          <w:sz w:val="28"/>
          <w:szCs w:val="28"/>
          <w:lang w:val="uz-Cyrl-UZ"/>
        </w:rPr>
      </w:pPr>
      <w:r w:rsidRPr="00D65E1C">
        <w:rPr>
          <w:color w:val="333333"/>
          <w:sz w:val="28"/>
          <w:szCs w:val="28"/>
          <w:shd w:val="clear" w:color="auto" w:fill="FFFFFF"/>
          <w:lang w:val="uz-Cyrl-UZ"/>
        </w:rPr>
        <w:t xml:space="preserve">Аудиторлик фаолияти фақат аудит, сифат назорати, таҳлилий текширувлар, ишончни таъминлайдиган топшириқлар, турдош хизматларнинг халқаро стандартлари асосида амалга оширилиши белгиланди. </w:t>
      </w:r>
      <w:r w:rsidRPr="00D65E1C">
        <w:rPr>
          <w:sz w:val="28"/>
          <w:szCs w:val="28"/>
          <w:lang w:val="uz-Cyrl-UZ"/>
        </w:rPr>
        <w:t xml:space="preserve">Стандартлар Халқаро бухгалтерлар федерациясининг Аудит ва ишончни таъминлайдиган топшириқларнинг халқаро стандартлар бўйича кенгаши томонидан эълон қилинган. Аудитнинг халқаро стандартларини Ўзбекистон ҳудудида қўллаш учун уларни тан олиш тартиби Вазирлар Маҳкамаси томонидан белгиланади. </w:t>
      </w:r>
    </w:p>
    <w:p w:rsidR="00005155" w:rsidRPr="00D65E1C" w:rsidRDefault="00005155" w:rsidP="00D65E1C">
      <w:pPr>
        <w:spacing w:after="120" w:line="276" w:lineRule="auto"/>
        <w:ind w:firstLine="709"/>
        <w:jc w:val="both"/>
        <w:rPr>
          <w:rFonts w:ascii="Times New Roman" w:hAnsi="Times New Roman" w:cs="Times New Roman"/>
          <w:color w:val="333333"/>
          <w:sz w:val="28"/>
          <w:szCs w:val="28"/>
          <w:shd w:val="clear" w:color="auto" w:fill="FFFFFF"/>
          <w:lang w:val="uz-Cyrl-UZ"/>
        </w:rPr>
      </w:pPr>
      <w:r w:rsidRPr="00D65E1C">
        <w:rPr>
          <w:rFonts w:ascii="Times New Roman" w:hAnsi="Times New Roman" w:cs="Times New Roman"/>
          <w:color w:val="333333"/>
          <w:sz w:val="28"/>
          <w:szCs w:val="28"/>
          <w:shd w:val="clear" w:color="auto" w:fill="FFFFFF"/>
          <w:lang w:val="uz-Cyrl-UZ"/>
        </w:rPr>
        <w:t xml:space="preserve">Аудиторлик фаолияти соҳасидаги давлат сиёсати, шунингдек, Вазирлар Маҳкамаси, Молия вазирлиги ва Марказий банкнинг ваколатлари биринчи марта баён этилди. Аудиторлик фаолияти бўйича барча керакли ва тасдиқланган маълумотлар билан ваколатли давлат органининг расмий веб-сайтида танишишингиз мумкин. </w:t>
      </w:r>
    </w:p>
    <w:p w:rsidR="007B772B" w:rsidRPr="00D65E1C" w:rsidRDefault="002E5B95" w:rsidP="00D65E1C">
      <w:pPr>
        <w:pStyle w:val="a4"/>
        <w:spacing w:before="0" w:beforeAutospacing="0" w:after="120" w:afterAutospacing="0" w:line="276" w:lineRule="auto"/>
        <w:ind w:firstLine="709"/>
        <w:jc w:val="both"/>
        <w:rPr>
          <w:sz w:val="28"/>
          <w:szCs w:val="28"/>
        </w:rPr>
      </w:pPr>
      <w:r w:rsidRPr="00D65E1C">
        <w:rPr>
          <w:sz w:val="28"/>
          <w:szCs w:val="28"/>
          <w:lang w:val="uz-Cyrl-UZ"/>
        </w:rPr>
        <w:t>Аудиторлик текширувларини ўтказиш ва турдош хизматларни кўрсатиш бўйича аудиторлик фаолиятини амалга оширадиган тижорат ташкилоти Аудиторлик ташкилоти ҳисобланади. Ушбу ташкилотлар</w:t>
      </w:r>
      <w:r w:rsidR="004D4077" w:rsidRPr="00D65E1C">
        <w:rPr>
          <w:sz w:val="28"/>
          <w:szCs w:val="28"/>
          <w:lang w:val="uz-Cyrl-UZ"/>
        </w:rPr>
        <w:t xml:space="preserve"> ўз ҳуқуқ ва мажбуриятларига</w:t>
      </w:r>
      <w:r w:rsidR="00D65E1C" w:rsidRPr="00D65E1C">
        <w:rPr>
          <w:sz w:val="28"/>
          <w:szCs w:val="28"/>
          <w:lang w:val="uz-Cyrl-UZ"/>
        </w:rPr>
        <w:t xml:space="preserve">, </w:t>
      </w:r>
      <w:r w:rsidRPr="00D65E1C">
        <w:rPr>
          <w:sz w:val="28"/>
          <w:szCs w:val="28"/>
          <w:lang w:val="uz-Cyrl-UZ"/>
        </w:rPr>
        <w:t xml:space="preserve">солиқ тўловчининг идентификация рақамига эга. </w:t>
      </w:r>
      <w:proofErr w:type="spellStart"/>
      <w:r w:rsidR="007B772B" w:rsidRPr="00D65E1C">
        <w:rPr>
          <w:sz w:val="28"/>
          <w:szCs w:val="28"/>
        </w:rPr>
        <w:t>Рўйхат</w:t>
      </w:r>
      <w:proofErr w:type="spellEnd"/>
      <w:r w:rsidR="007B772B" w:rsidRPr="00D65E1C">
        <w:rPr>
          <w:sz w:val="28"/>
          <w:szCs w:val="28"/>
          <w:lang w:val="uz-Cyrl-UZ"/>
        </w:rPr>
        <w:t xml:space="preserve"> ҳақида тўлиқ</w:t>
      </w:r>
      <w:proofErr w:type="spellStart"/>
      <w:r w:rsidR="007B772B" w:rsidRPr="00D65E1C">
        <w:rPr>
          <w:sz w:val="28"/>
          <w:szCs w:val="28"/>
        </w:rPr>
        <w:t>роқ</w:t>
      </w:r>
      <w:proofErr w:type="spellEnd"/>
      <w:r w:rsidR="007B772B" w:rsidRPr="00D65E1C">
        <w:rPr>
          <w:sz w:val="28"/>
          <w:szCs w:val="28"/>
        </w:rPr>
        <w:t xml:space="preserve"> </w:t>
      </w:r>
      <w:proofErr w:type="spellStart"/>
      <w:r w:rsidR="007B772B" w:rsidRPr="00D65E1C">
        <w:rPr>
          <w:sz w:val="28"/>
          <w:szCs w:val="28"/>
        </w:rPr>
        <w:t>маълумот</w:t>
      </w:r>
      <w:proofErr w:type="spellEnd"/>
      <w:r w:rsidR="007B772B" w:rsidRPr="00D65E1C">
        <w:rPr>
          <w:sz w:val="28"/>
          <w:szCs w:val="28"/>
        </w:rPr>
        <w:t xml:space="preserve"> </w:t>
      </w:r>
      <w:proofErr w:type="spellStart"/>
      <w:r w:rsidR="007B772B" w:rsidRPr="00D65E1C">
        <w:rPr>
          <w:sz w:val="28"/>
          <w:szCs w:val="28"/>
        </w:rPr>
        <w:t>билан</w:t>
      </w:r>
      <w:proofErr w:type="spellEnd"/>
      <w:r w:rsidR="007B772B" w:rsidRPr="00D65E1C">
        <w:rPr>
          <w:sz w:val="28"/>
          <w:szCs w:val="28"/>
        </w:rPr>
        <w:t xml:space="preserve"> </w:t>
      </w:r>
      <w:r w:rsidR="007B772B" w:rsidRPr="00D65E1C">
        <w:rPr>
          <w:sz w:val="28"/>
          <w:szCs w:val="28"/>
          <w:lang w:val="uz-Cyrl-UZ"/>
        </w:rPr>
        <w:t xml:space="preserve">қонуннинг </w:t>
      </w:r>
      <w:r w:rsidR="007B772B" w:rsidRPr="00D65E1C">
        <w:rPr>
          <w:sz w:val="28"/>
          <w:szCs w:val="28"/>
        </w:rPr>
        <w:t>41-модда</w:t>
      </w:r>
      <w:r w:rsidR="007B772B" w:rsidRPr="00D65E1C">
        <w:rPr>
          <w:sz w:val="28"/>
          <w:szCs w:val="28"/>
          <w:lang w:val="uz-Cyrl-UZ"/>
        </w:rPr>
        <w:t>си</w:t>
      </w:r>
      <w:r w:rsidR="007B772B" w:rsidRPr="00D65E1C">
        <w:rPr>
          <w:sz w:val="28"/>
          <w:szCs w:val="28"/>
        </w:rPr>
        <w:t>да т</w:t>
      </w:r>
      <w:r w:rsidR="007B772B" w:rsidRPr="00D65E1C">
        <w:rPr>
          <w:sz w:val="28"/>
          <w:szCs w:val="28"/>
          <w:lang w:val="uz-Cyrl-UZ"/>
        </w:rPr>
        <w:t xml:space="preserve">анишишингиз </w:t>
      </w:r>
      <w:proofErr w:type="spellStart"/>
      <w:r w:rsidR="007B772B" w:rsidRPr="00D65E1C">
        <w:rPr>
          <w:sz w:val="28"/>
          <w:szCs w:val="28"/>
        </w:rPr>
        <w:t>мумкин</w:t>
      </w:r>
      <w:proofErr w:type="spellEnd"/>
      <w:r w:rsidR="007B772B" w:rsidRPr="00D65E1C">
        <w:rPr>
          <w:sz w:val="28"/>
          <w:szCs w:val="28"/>
        </w:rPr>
        <w:t>.</w:t>
      </w:r>
    </w:p>
    <w:p w:rsidR="009E41B5" w:rsidRPr="00D65E1C" w:rsidRDefault="009E41B5" w:rsidP="00D65E1C">
      <w:pPr>
        <w:spacing w:after="120" w:line="276" w:lineRule="auto"/>
        <w:ind w:firstLine="709"/>
        <w:jc w:val="both"/>
        <w:rPr>
          <w:rFonts w:ascii="Times New Roman" w:hAnsi="Times New Roman" w:cs="Times New Roman"/>
          <w:color w:val="333333"/>
          <w:sz w:val="28"/>
          <w:szCs w:val="28"/>
          <w:lang w:val="uz-Cyrl-UZ"/>
        </w:rPr>
      </w:pPr>
      <w:r w:rsidRPr="00D65E1C">
        <w:rPr>
          <w:rFonts w:ascii="Times New Roman" w:hAnsi="Times New Roman" w:cs="Times New Roman"/>
          <w:color w:val="333333"/>
          <w:sz w:val="28"/>
          <w:szCs w:val="28"/>
          <w:lang w:val="uz-Cyrl-UZ"/>
        </w:rPr>
        <w:t xml:space="preserve">Қонуннинг 33-моддасида аудиторлик ташкилотларининг турдош хизматлари </w:t>
      </w:r>
      <w:r w:rsidR="00FE6020" w:rsidRPr="00D65E1C">
        <w:rPr>
          <w:rFonts w:ascii="Times New Roman" w:hAnsi="Times New Roman" w:cs="Times New Roman"/>
          <w:color w:val="333333"/>
          <w:sz w:val="28"/>
          <w:szCs w:val="28"/>
          <w:lang w:val="uz-Cyrl-UZ"/>
        </w:rPr>
        <w:t xml:space="preserve">рўйхати келтирилган. Жумладан, солиқ қонунчилигини қўллаш бўйича, аудиторлик </w:t>
      </w:r>
      <w:r w:rsidR="00FE6020" w:rsidRPr="00D65E1C">
        <w:rPr>
          <w:rFonts w:ascii="Times New Roman" w:hAnsi="Times New Roman" w:cs="Times New Roman"/>
          <w:color w:val="333333"/>
          <w:sz w:val="28"/>
          <w:szCs w:val="28"/>
          <w:lang w:val="uz-Cyrl-UZ"/>
        </w:rPr>
        <w:lastRenderedPageBreak/>
        <w:t>ташкилотининг штатида солиқ маслаҳатчиси мавжуд бўлганда ёхуд шартнома шартлари асосида уни жалб этган ҳолда, солиқлар ва йиғимлар бўйича ҳисоб-китоблар, декларациялар тузиш юзасидан маслаҳат бериш, бухгалтерия ҳисоби, аудит ва молиявий ҳисобот, солиқ солиш, молиявий режалаштиришни таҳлил қилишга доир семинарлар</w:t>
      </w:r>
      <w:r w:rsidR="00BD3752" w:rsidRPr="00D65E1C">
        <w:rPr>
          <w:rFonts w:ascii="Times New Roman" w:hAnsi="Times New Roman" w:cs="Times New Roman"/>
          <w:color w:val="333333"/>
          <w:sz w:val="28"/>
          <w:szCs w:val="28"/>
          <w:lang w:val="uz-Cyrl-UZ"/>
        </w:rPr>
        <w:t>,</w:t>
      </w:r>
      <w:r w:rsidR="00FE6020" w:rsidRPr="00D65E1C">
        <w:rPr>
          <w:rFonts w:ascii="Times New Roman" w:hAnsi="Times New Roman" w:cs="Times New Roman"/>
          <w:color w:val="333333"/>
          <w:sz w:val="28"/>
          <w:szCs w:val="28"/>
          <w:lang w:val="uz-Cyrl-UZ"/>
        </w:rPr>
        <w:t xml:space="preserve"> конференциялар ўтказиш. </w:t>
      </w:r>
    </w:p>
    <w:p w:rsidR="00BD3752" w:rsidRPr="00D65E1C" w:rsidRDefault="00BD3752" w:rsidP="00D65E1C">
      <w:pPr>
        <w:spacing w:after="120" w:line="276" w:lineRule="auto"/>
        <w:ind w:firstLine="709"/>
        <w:jc w:val="both"/>
        <w:rPr>
          <w:rFonts w:ascii="Times New Roman" w:hAnsi="Times New Roman" w:cs="Times New Roman"/>
          <w:color w:val="333333"/>
          <w:sz w:val="28"/>
          <w:szCs w:val="28"/>
          <w:shd w:val="clear" w:color="auto" w:fill="FFFFFF"/>
          <w:lang w:val="uz-Cyrl-UZ"/>
        </w:rPr>
      </w:pPr>
      <w:r w:rsidRPr="00D65E1C">
        <w:rPr>
          <w:rFonts w:ascii="Times New Roman" w:hAnsi="Times New Roman" w:cs="Times New Roman"/>
          <w:color w:val="333333"/>
          <w:sz w:val="28"/>
          <w:szCs w:val="28"/>
          <w:shd w:val="clear" w:color="auto" w:fill="FFFFFF"/>
          <w:lang w:val="uz-Cyrl-UZ"/>
        </w:rPr>
        <w:t xml:space="preserve">Ҳар йили мажбурий аудиторлик текширувидан ўтиши лозим бўлган ташкилотлар </w:t>
      </w:r>
      <w:r w:rsidR="00D65E1C" w:rsidRPr="00D65E1C">
        <w:rPr>
          <w:rFonts w:ascii="Times New Roman" w:hAnsi="Times New Roman" w:cs="Times New Roman"/>
          <w:color w:val="333333"/>
          <w:sz w:val="28"/>
          <w:szCs w:val="28"/>
          <w:shd w:val="clear" w:color="auto" w:fill="FFFFFF"/>
          <w:lang w:val="uz-Cyrl-UZ"/>
        </w:rPr>
        <w:br/>
      </w:r>
      <w:r w:rsidRPr="00D65E1C">
        <w:rPr>
          <w:rFonts w:ascii="Times New Roman" w:hAnsi="Times New Roman" w:cs="Times New Roman"/>
          <w:color w:val="333333"/>
          <w:sz w:val="28"/>
          <w:szCs w:val="28"/>
          <w:shd w:val="clear" w:color="auto" w:fill="FFFFFF"/>
          <w:lang w:val="uz-Cyrl-UZ"/>
        </w:rPr>
        <w:t xml:space="preserve">35-моддада қайд этилган. Ушбу хўжалик юритувчи субъектлар </w:t>
      </w:r>
      <w:r w:rsidR="00076E1D" w:rsidRPr="00D65E1C">
        <w:rPr>
          <w:rFonts w:ascii="Times New Roman" w:hAnsi="Times New Roman" w:cs="Times New Roman"/>
          <w:color w:val="333333"/>
          <w:sz w:val="28"/>
          <w:szCs w:val="28"/>
          <w:shd w:val="clear" w:color="auto" w:fill="FFFFFF"/>
          <w:lang w:val="uz-Cyrl-UZ"/>
        </w:rPr>
        <w:t>текширув ўтказилгандан кейин 15</w:t>
      </w:r>
      <w:r w:rsidR="00D65E1C" w:rsidRPr="00D65E1C">
        <w:rPr>
          <w:rFonts w:ascii="Times New Roman" w:hAnsi="Times New Roman" w:cs="Times New Roman"/>
          <w:color w:val="333333"/>
          <w:sz w:val="28"/>
          <w:szCs w:val="28"/>
          <w:shd w:val="clear" w:color="auto" w:fill="FFFFFF"/>
          <w:lang w:val="uz-Cyrl-UZ"/>
        </w:rPr>
        <w:t> </w:t>
      </w:r>
      <w:r w:rsidR="00076E1D" w:rsidRPr="00D65E1C">
        <w:rPr>
          <w:rFonts w:ascii="Times New Roman" w:hAnsi="Times New Roman" w:cs="Times New Roman"/>
          <w:color w:val="333333"/>
          <w:sz w:val="28"/>
          <w:szCs w:val="28"/>
          <w:shd w:val="clear" w:color="auto" w:fill="FFFFFF"/>
          <w:lang w:val="uz-Cyrl-UZ"/>
        </w:rPr>
        <w:t xml:space="preserve">кун ичида, бироқ ҳисобот йилидан кейинги йилнинг 15 июнидан кечиктирмай </w:t>
      </w:r>
      <w:r w:rsidRPr="00D65E1C">
        <w:rPr>
          <w:rFonts w:ascii="Times New Roman" w:hAnsi="Times New Roman" w:cs="Times New Roman"/>
          <w:color w:val="333333"/>
          <w:sz w:val="28"/>
          <w:szCs w:val="28"/>
          <w:shd w:val="clear" w:color="auto" w:fill="FFFFFF"/>
          <w:lang w:val="uz-Cyrl-UZ"/>
        </w:rPr>
        <w:t>солиқ органларига аудиторл</w:t>
      </w:r>
      <w:r w:rsidR="00076E1D" w:rsidRPr="00D65E1C">
        <w:rPr>
          <w:rFonts w:ascii="Times New Roman" w:hAnsi="Times New Roman" w:cs="Times New Roman"/>
          <w:color w:val="333333"/>
          <w:sz w:val="28"/>
          <w:szCs w:val="28"/>
          <w:shd w:val="clear" w:color="auto" w:fill="FFFFFF"/>
          <w:lang w:val="uz-Cyrl-UZ"/>
        </w:rPr>
        <w:t xml:space="preserve">ик хулосаси кўчирма нусхасини тақдим этади. </w:t>
      </w:r>
    </w:p>
    <w:p w:rsidR="00076E1D" w:rsidRPr="00D65E1C" w:rsidRDefault="00076E1D" w:rsidP="00D65E1C">
      <w:pPr>
        <w:spacing w:after="120" w:line="276" w:lineRule="auto"/>
        <w:ind w:firstLine="709"/>
        <w:jc w:val="both"/>
        <w:rPr>
          <w:rFonts w:ascii="Times New Roman" w:hAnsi="Times New Roman" w:cs="Times New Roman"/>
          <w:color w:val="333333"/>
          <w:sz w:val="28"/>
          <w:szCs w:val="28"/>
          <w:lang w:val="uz-Cyrl-UZ"/>
        </w:rPr>
      </w:pPr>
      <w:r w:rsidRPr="00D65E1C">
        <w:rPr>
          <w:rFonts w:ascii="Times New Roman" w:hAnsi="Times New Roman" w:cs="Times New Roman"/>
          <w:color w:val="333333"/>
          <w:sz w:val="28"/>
          <w:szCs w:val="28"/>
          <w:lang w:val="uz-Cyrl-UZ"/>
        </w:rPr>
        <w:t xml:space="preserve">Бунда солиқ органлари томонидан маъмурий жазо қўлланилгандан кейин календарь йил тугагунга қадар мажбурий аудиторлик текширувини ўтказмаслик хўжалик юритувчи субъектдан БҲМнинг юз баравари миқдорида </w:t>
      </w:r>
      <w:r w:rsidR="00EB6C86" w:rsidRPr="00D65E1C">
        <w:rPr>
          <w:rFonts w:ascii="Times New Roman" w:hAnsi="Times New Roman" w:cs="Times New Roman"/>
          <w:color w:val="333333"/>
          <w:sz w:val="28"/>
          <w:szCs w:val="28"/>
          <w:lang w:val="uz-Cyrl-UZ"/>
        </w:rPr>
        <w:t xml:space="preserve">жарима ундиришга сабаб бўлади. Хўжалик юритувчи субъект жаримани ижтиёрий равишда тўлашдан бош тортганда, унга нисбатан ҳуқуқий таъсир чораларини қўллаш масаласи иқтисодий суд томонидан кўриб чиқилади. Жаримани тўлаш, хўжалик юритувчи субъектни мажбурий аудиторлик текшируви ўтказишдан озод этмайди. </w:t>
      </w:r>
    </w:p>
    <w:p w:rsidR="00C84464" w:rsidRPr="00D65E1C" w:rsidRDefault="006F2AD5" w:rsidP="00D65E1C">
      <w:pPr>
        <w:spacing w:after="120" w:line="276" w:lineRule="auto"/>
        <w:ind w:firstLine="709"/>
        <w:jc w:val="both"/>
        <w:rPr>
          <w:rFonts w:ascii="Times New Roman" w:hAnsi="Times New Roman" w:cs="Times New Roman"/>
          <w:color w:val="333333"/>
          <w:sz w:val="28"/>
          <w:szCs w:val="28"/>
          <w:shd w:val="clear" w:color="auto" w:fill="FFFFFF"/>
          <w:lang w:val="uz-Cyrl-UZ"/>
        </w:rPr>
      </w:pPr>
      <w:r w:rsidRPr="00D65E1C">
        <w:rPr>
          <w:rFonts w:ascii="Times New Roman" w:hAnsi="Times New Roman" w:cs="Times New Roman"/>
          <w:color w:val="333333"/>
          <w:sz w:val="28"/>
          <w:szCs w:val="28"/>
          <w:shd w:val="clear" w:color="auto" w:fill="FFFFFF"/>
          <w:lang w:val="uz-Cyrl-UZ"/>
        </w:rPr>
        <w:t xml:space="preserve">Аудиторлик текшируви жараёнида </w:t>
      </w:r>
      <w:r w:rsidR="00C84464" w:rsidRPr="00D65E1C">
        <w:rPr>
          <w:rFonts w:ascii="Times New Roman" w:hAnsi="Times New Roman" w:cs="Times New Roman"/>
          <w:color w:val="333333"/>
          <w:sz w:val="28"/>
          <w:szCs w:val="28"/>
          <w:shd w:val="clear" w:color="auto" w:fill="FFFFFF"/>
          <w:lang w:val="uz-Cyrl-UZ"/>
        </w:rPr>
        <w:t>бухгалтерия ҳисоби</w:t>
      </w:r>
      <w:r w:rsidRPr="00D65E1C">
        <w:rPr>
          <w:rFonts w:ascii="Times New Roman" w:hAnsi="Times New Roman" w:cs="Times New Roman"/>
          <w:color w:val="333333"/>
          <w:sz w:val="28"/>
          <w:szCs w:val="28"/>
          <w:shd w:val="clear" w:color="auto" w:fill="FFFFFF"/>
          <w:lang w:val="uz-Cyrl-UZ"/>
        </w:rPr>
        <w:t>ни юритишга</w:t>
      </w:r>
      <w:r w:rsidR="00C84464" w:rsidRPr="00D65E1C">
        <w:rPr>
          <w:rFonts w:ascii="Times New Roman" w:hAnsi="Times New Roman" w:cs="Times New Roman"/>
          <w:color w:val="333333"/>
          <w:sz w:val="28"/>
          <w:szCs w:val="28"/>
          <w:shd w:val="clear" w:color="auto" w:fill="FFFFFF"/>
          <w:lang w:val="uz-Cyrl-UZ"/>
        </w:rPr>
        <w:t xml:space="preserve">, молиявий ҳисобот </w:t>
      </w:r>
      <w:r w:rsidRPr="00D65E1C">
        <w:rPr>
          <w:rFonts w:ascii="Times New Roman" w:hAnsi="Times New Roman" w:cs="Times New Roman"/>
          <w:color w:val="333333"/>
          <w:sz w:val="28"/>
          <w:szCs w:val="28"/>
          <w:shd w:val="clear" w:color="auto" w:fill="FFFFFF"/>
          <w:lang w:val="uz-Cyrl-UZ"/>
        </w:rPr>
        <w:t xml:space="preserve">тузишга ҳамда </w:t>
      </w:r>
      <w:r w:rsidR="00C84464" w:rsidRPr="00D65E1C">
        <w:rPr>
          <w:rFonts w:ascii="Times New Roman" w:hAnsi="Times New Roman" w:cs="Times New Roman"/>
          <w:color w:val="333333"/>
          <w:sz w:val="28"/>
          <w:szCs w:val="28"/>
          <w:shd w:val="clear" w:color="auto" w:fill="FFFFFF"/>
          <w:lang w:val="uz-Cyrl-UZ"/>
        </w:rPr>
        <w:t>солиқлар ва йиғимларни ҳисоблаш тартиби</w:t>
      </w:r>
      <w:r w:rsidR="005748A2" w:rsidRPr="00D65E1C">
        <w:rPr>
          <w:rFonts w:ascii="Times New Roman" w:hAnsi="Times New Roman" w:cs="Times New Roman"/>
          <w:color w:val="333333"/>
          <w:sz w:val="28"/>
          <w:szCs w:val="28"/>
          <w:shd w:val="clear" w:color="auto" w:fill="FFFFFF"/>
          <w:lang w:val="uz-Cyrl-UZ"/>
        </w:rPr>
        <w:t xml:space="preserve">га оид аниқланган қоидабузарликларни </w:t>
      </w:r>
      <w:r w:rsidR="00C84464" w:rsidRPr="00D65E1C">
        <w:rPr>
          <w:rFonts w:ascii="Times New Roman" w:hAnsi="Times New Roman" w:cs="Times New Roman"/>
          <w:color w:val="333333"/>
          <w:sz w:val="28"/>
          <w:szCs w:val="28"/>
          <w:shd w:val="clear" w:color="auto" w:fill="FFFFFF"/>
          <w:lang w:val="uz-Cyrl-UZ"/>
        </w:rPr>
        <w:t>бартараф этиш хўжалик юритувчи субъектнинг вазифалари қаторига киради</w:t>
      </w:r>
      <w:r w:rsidR="005748A2" w:rsidRPr="00D65E1C">
        <w:rPr>
          <w:rFonts w:ascii="Times New Roman" w:hAnsi="Times New Roman" w:cs="Times New Roman"/>
          <w:color w:val="333333"/>
          <w:sz w:val="28"/>
          <w:szCs w:val="28"/>
          <w:shd w:val="clear" w:color="auto" w:fill="FFFFFF"/>
          <w:lang w:val="uz-Cyrl-UZ"/>
        </w:rPr>
        <w:t xml:space="preserve">. </w:t>
      </w:r>
    </w:p>
    <w:p w:rsidR="005748A2" w:rsidRPr="00D65E1C" w:rsidRDefault="005748A2" w:rsidP="00D65E1C">
      <w:pPr>
        <w:spacing w:after="120" w:line="276" w:lineRule="auto"/>
        <w:ind w:firstLine="709"/>
        <w:jc w:val="both"/>
        <w:rPr>
          <w:rFonts w:ascii="Times New Roman" w:hAnsi="Times New Roman" w:cs="Times New Roman"/>
          <w:color w:val="333333"/>
          <w:sz w:val="28"/>
          <w:szCs w:val="28"/>
          <w:shd w:val="clear" w:color="auto" w:fill="FFFFFF"/>
          <w:lang w:val="uz-Cyrl-UZ"/>
        </w:rPr>
      </w:pPr>
      <w:r w:rsidRPr="00D65E1C">
        <w:rPr>
          <w:rFonts w:ascii="Times New Roman" w:hAnsi="Times New Roman" w:cs="Times New Roman"/>
          <w:color w:val="333333"/>
          <w:sz w:val="28"/>
          <w:szCs w:val="28"/>
          <w:shd w:val="clear" w:color="auto" w:fill="FFFFFF"/>
          <w:lang w:val="uz-Cyrl-UZ"/>
        </w:rPr>
        <w:t>Қонун билан қуйидагилар киритилди: аудиторлар иши сифатининг ички назорати (аудиторлар ва ходимлар</w:t>
      </w:r>
      <w:r w:rsidR="003A1FE6" w:rsidRPr="00D65E1C">
        <w:rPr>
          <w:rFonts w:ascii="Times New Roman" w:hAnsi="Times New Roman" w:cs="Times New Roman"/>
          <w:color w:val="333333"/>
          <w:sz w:val="28"/>
          <w:szCs w:val="28"/>
          <w:shd w:val="clear" w:color="auto" w:fill="FFFFFF"/>
          <w:lang w:val="uz-Cyrl-UZ"/>
        </w:rPr>
        <w:t xml:space="preserve"> фаолиятининг ушбу Қ</w:t>
      </w:r>
      <w:r w:rsidRPr="00D65E1C">
        <w:rPr>
          <w:rFonts w:ascii="Times New Roman" w:hAnsi="Times New Roman" w:cs="Times New Roman"/>
          <w:color w:val="333333"/>
          <w:sz w:val="28"/>
          <w:szCs w:val="28"/>
          <w:shd w:val="clear" w:color="auto" w:fill="FFFFFF"/>
          <w:lang w:val="uz-Cyrl-UZ"/>
        </w:rPr>
        <w:t xml:space="preserve">онун талабларига </w:t>
      </w:r>
      <w:r w:rsidR="003A1FE6" w:rsidRPr="00D65E1C">
        <w:rPr>
          <w:rFonts w:ascii="Times New Roman" w:hAnsi="Times New Roman" w:cs="Times New Roman"/>
          <w:color w:val="333333"/>
          <w:sz w:val="28"/>
          <w:szCs w:val="28"/>
          <w:shd w:val="clear" w:color="auto" w:fill="FFFFFF"/>
          <w:lang w:val="uz-Cyrl-UZ"/>
        </w:rPr>
        <w:t xml:space="preserve">риоя этилишини </w:t>
      </w:r>
      <w:r w:rsidRPr="00D65E1C">
        <w:rPr>
          <w:rFonts w:ascii="Times New Roman" w:hAnsi="Times New Roman" w:cs="Times New Roman"/>
          <w:color w:val="333333"/>
          <w:sz w:val="28"/>
          <w:szCs w:val="28"/>
          <w:shd w:val="clear" w:color="auto" w:fill="FFFFFF"/>
          <w:lang w:val="uz-Cyrl-UZ"/>
        </w:rPr>
        <w:t>таъминлаш</w:t>
      </w:r>
      <w:r w:rsidR="003A1FE6" w:rsidRPr="00D65E1C">
        <w:rPr>
          <w:rFonts w:ascii="Times New Roman" w:hAnsi="Times New Roman" w:cs="Times New Roman"/>
          <w:color w:val="333333"/>
          <w:sz w:val="28"/>
          <w:szCs w:val="28"/>
          <w:shd w:val="clear" w:color="auto" w:fill="FFFFFF"/>
          <w:lang w:val="uz-Cyrl-UZ"/>
        </w:rPr>
        <w:t xml:space="preserve">га қаратилган </w:t>
      </w:r>
      <w:r w:rsidRPr="00D65E1C">
        <w:rPr>
          <w:rFonts w:ascii="Times New Roman" w:hAnsi="Times New Roman" w:cs="Times New Roman"/>
          <w:color w:val="333333"/>
          <w:sz w:val="28"/>
          <w:szCs w:val="28"/>
          <w:shd w:val="clear" w:color="auto" w:fill="FFFFFF"/>
          <w:lang w:val="uz-Cyrl-UZ"/>
        </w:rPr>
        <w:t>ташкилий чора-тадбирлар тизими)</w:t>
      </w:r>
      <w:r w:rsidR="003A1FE6" w:rsidRPr="00D65E1C">
        <w:rPr>
          <w:rFonts w:ascii="Times New Roman" w:hAnsi="Times New Roman" w:cs="Times New Roman"/>
          <w:color w:val="333333"/>
          <w:sz w:val="28"/>
          <w:szCs w:val="28"/>
          <w:shd w:val="clear" w:color="auto" w:fill="FFFFFF"/>
          <w:lang w:val="uz-Cyrl-UZ"/>
        </w:rPr>
        <w:t>. Ш</w:t>
      </w:r>
      <w:r w:rsidRPr="00D65E1C">
        <w:rPr>
          <w:rFonts w:ascii="Times New Roman" w:hAnsi="Times New Roman" w:cs="Times New Roman"/>
          <w:color w:val="333333"/>
          <w:sz w:val="28"/>
          <w:szCs w:val="28"/>
          <w:shd w:val="clear" w:color="auto" w:fill="FFFFFF"/>
          <w:lang w:val="uz-Cyrl-UZ"/>
        </w:rPr>
        <w:t>унингдек аудиторлик ташкилоти иши сифатининг ташқи назорат</w:t>
      </w:r>
      <w:r w:rsidR="003A1FE6" w:rsidRPr="00D65E1C">
        <w:rPr>
          <w:rFonts w:ascii="Times New Roman" w:hAnsi="Times New Roman" w:cs="Times New Roman"/>
          <w:color w:val="333333"/>
          <w:sz w:val="28"/>
          <w:szCs w:val="28"/>
          <w:shd w:val="clear" w:color="auto" w:fill="FFFFFF"/>
          <w:lang w:val="uz-Cyrl-UZ"/>
        </w:rPr>
        <w:t>и</w:t>
      </w:r>
      <w:r w:rsidRPr="00D65E1C">
        <w:rPr>
          <w:rFonts w:ascii="Times New Roman" w:hAnsi="Times New Roman" w:cs="Times New Roman"/>
          <w:color w:val="333333"/>
          <w:sz w:val="28"/>
          <w:szCs w:val="28"/>
          <w:shd w:val="clear" w:color="auto" w:fill="FFFFFF"/>
          <w:lang w:val="uz-Cyrl-UZ"/>
        </w:rPr>
        <w:t xml:space="preserve"> (ваколатли давлат </w:t>
      </w:r>
      <w:r w:rsidR="003A1FE6" w:rsidRPr="00D65E1C">
        <w:rPr>
          <w:rFonts w:ascii="Times New Roman" w:hAnsi="Times New Roman" w:cs="Times New Roman"/>
          <w:color w:val="333333"/>
          <w:sz w:val="28"/>
          <w:szCs w:val="28"/>
          <w:shd w:val="clear" w:color="auto" w:fill="FFFFFF"/>
          <w:lang w:val="uz-Cyrl-UZ"/>
        </w:rPr>
        <w:t xml:space="preserve">органи аудиторларнинг республика жамоат бирлашмалари билан биргаликда </w:t>
      </w:r>
      <w:r w:rsidR="00D65E1C" w:rsidRPr="00D65E1C">
        <w:rPr>
          <w:rFonts w:ascii="Times New Roman" w:hAnsi="Times New Roman" w:cs="Times New Roman"/>
          <w:color w:val="333333"/>
          <w:sz w:val="28"/>
          <w:szCs w:val="28"/>
          <w:shd w:val="clear" w:color="auto" w:fill="FFFFFF"/>
          <w:lang w:val="uz-Cyrl-UZ"/>
        </w:rPr>
        <w:t>амалга ошир</w:t>
      </w:r>
      <w:r w:rsidRPr="00D65E1C">
        <w:rPr>
          <w:rFonts w:ascii="Times New Roman" w:hAnsi="Times New Roman" w:cs="Times New Roman"/>
          <w:color w:val="333333"/>
          <w:sz w:val="28"/>
          <w:szCs w:val="28"/>
          <w:shd w:val="clear" w:color="auto" w:fill="FFFFFF"/>
          <w:lang w:val="uz-Cyrl-UZ"/>
        </w:rPr>
        <w:t xml:space="preserve">адиган аудиторлик ташкилотлари томонидан </w:t>
      </w:r>
      <w:r w:rsidR="003A1FE6" w:rsidRPr="00D65E1C">
        <w:rPr>
          <w:rFonts w:ascii="Times New Roman" w:hAnsi="Times New Roman" w:cs="Times New Roman"/>
          <w:color w:val="333333"/>
          <w:sz w:val="28"/>
          <w:szCs w:val="28"/>
          <w:shd w:val="clear" w:color="auto" w:fill="FFFFFF"/>
          <w:lang w:val="uz-Cyrl-UZ"/>
        </w:rPr>
        <w:t xml:space="preserve">ушбу </w:t>
      </w:r>
      <w:r w:rsidRPr="00D65E1C">
        <w:rPr>
          <w:rFonts w:ascii="Times New Roman" w:hAnsi="Times New Roman" w:cs="Times New Roman"/>
          <w:color w:val="333333"/>
          <w:sz w:val="28"/>
          <w:szCs w:val="28"/>
          <w:shd w:val="clear" w:color="auto" w:fill="FFFFFF"/>
          <w:lang w:val="uz-Cyrl-UZ"/>
        </w:rPr>
        <w:t>Қонун талаблари ва аудиторлик фаолияти стандартлари бузилишини аниқлаш ва кейинчалик олдини олишга қаратилган</w:t>
      </w:r>
      <w:r w:rsidR="003A1FE6" w:rsidRPr="00D65E1C">
        <w:rPr>
          <w:rFonts w:ascii="Times New Roman" w:hAnsi="Times New Roman" w:cs="Times New Roman"/>
          <w:color w:val="333333"/>
          <w:sz w:val="28"/>
          <w:szCs w:val="28"/>
          <w:shd w:val="clear" w:color="auto" w:fill="FFFFFF"/>
          <w:lang w:val="uz-Cyrl-UZ"/>
        </w:rPr>
        <w:t xml:space="preserve"> чора-тадбирлар тизими)</w:t>
      </w:r>
      <w:r w:rsidRPr="00D65E1C">
        <w:rPr>
          <w:rFonts w:ascii="Times New Roman" w:hAnsi="Times New Roman" w:cs="Times New Roman"/>
          <w:color w:val="333333"/>
          <w:sz w:val="28"/>
          <w:szCs w:val="28"/>
          <w:shd w:val="clear" w:color="auto" w:fill="FFFFFF"/>
          <w:lang w:val="uz-Cyrl-UZ"/>
        </w:rPr>
        <w:t>.</w:t>
      </w:r>
    </w:p>
    <w:p w:rsidR="00E272D2" w:rsidRPr="00D65E1C" w:rsidRDefault="00E272D2" w:rsidP="00D65E1C">
      <w:pPr>
        <w:pStyle w:val="a4"/>
        <w:shd w:val="clear" w:color="auto" w:fill="FFFFFF"/>
        <w:spacing w:before="0" w:beforeAutospacing="0" w:after="120" w:afterAutospacing="0" w:line="276" w:lineRule="auto"/>
        <w:ind w:firstLine="709"/>
        <w:jc w:val="both"/>
        <w:rPr>
          <w:rStyle w:val="a3"/>
          <w:b w:val="0"/>
          <w:color w:val="333333"/>
          <w:sz w:val="28"/>
          <w:szCs w:val="28"/>
          <w:lang w:val="uz-Cyrl-UZ"/>
        </w:rPr>
      </w:pPr>
      <w:r w:rsidRPr="00D65E1C">
        <w:rPr>
          <w:rStyle w:val="a3"/>
          <w:b w:val="0"/>
          <w:color w:val="333333"/>
          <w:sz w:val="28"/>
          <w:szCs w:val="28"/>
          <w:lang w:val="uz-Cyrl-UZ"/>
        </w:rPr>
        <w:t>Мазкур Қонун қабул қилиниши муносабати билан Ўзбекистон Республикасининг 1992 йил 9 декабрда қабул қилинган “Аудиторлик фаолияти тўғрисида”ги 734-</w:t>
      </w:r>
      <w:r w:rsidRPr="00D65E1C">
        <w:rPr>
          <w:color w:val="333333"/>
          <w:sz w:val="28"/>
          <w:szCs w:val="28"/>
          <w:lang w:val="uz-Cyrl-UZ"/>
        </w:rPr>
        <w:t xml:space="preserve">XII </w:t>
      </w:r>
      <w:r w:rsidRPr="00D65E1C">
        <w:rPr>
          <w:rStyle w:val="a3"/>
          <w:b w:val="0"/>
          <w:color w:val="333333"/>
          <w:sz w:val="28"/>
          <w:szCs w:val="28"/>
          <w:lang w:val="uz-Cyrl-UZ"/>
        </w:rPr>
        <w:t>сонли Қонуни ва бошқа норматив-ҳуқуқий ҳужжатлар ўз кучини йўқотди.</w:t>
      </w:r>
    </w:p>
    <w:p w:rsidR="00E272D2" w:rsidRPr="00D65E1C" w:rsidRDefault="00E272D2" w:rsidP="00D65E1C">
      <w:pPr>
        <w:pStyle w:val="a4"/>
        <w:shd w:val="clear" w:color="auto" w:fill="FFFFFF"/>
        <w:spacing w:before="0" w:beforeAutospacing="0" w:after="120" w:afterAutospacing="0" w:line="276" w:lineRule="auto"/>
        <w:ind w:firstLine="709"/>
        <w:jc w:val="both"/>
        <w:rPr>
          <w:color w:val="333333"/>
          <w:sz w:val="28"/>
          <w:szCs w:val="28"/>
          <w:shd w:val="clear" w:color="auto" w:fill="FFFFFF"/>
          <w:lang w:val="uz-Cyrl-UZ"/>
        </w:rPr>
      </w:pPr>
      <w:r w:rsidRPr="00D65E1C">
        <w:rPr>
          <w:color w:val="333333"/>
          <w:sz w:val="28"/>
          <w:szCs w:val="28"/>
          <w:shd w:val="clear" w:color="auto" w:fill="FFFFFF"/>
          <w:lang w:val="uz-Cyrl-UZ"/>
        </w:rPr>
        <w:t xml:space="preserve">Қонун расман эълон қилинган кундан уч ой ўтгач кучга киради. </w:t>
      </w:r>
    </w:p>
    <w:p w:rsidR="004309E5" w:rsidRPr="00D65E1C" w:rsidRDefault="00E272D2" w:rsidP="00F151CC">
      <w:pPr>
        <w:spacing w:line="276" w:lineRule="auto"/>
        <w:ind w:firstLine="709"/>
        <w:jc w:val="right"/>
        <w:rPr>
          <w:rFonts w:ascii="Times New Roman" w:eastAsia="Times New Roman" w:hAnsi="Times New Roman" w:cs="Times New Roman"/>
          <w:b/>
          <w:i/>
          <w:sz w:val="28"/>
          <w:szCs w:val="28"/>
          <w:lang w:val="uz-Cyrl-UZ" w:eastAsia="ru-RU"/>
        </w:rPr>
      </w:pPr>
      <w:r w:rsidRPr="00D65E1C">
        <w:rPr>
          <w:rFonts w:ascii="Times New Roman" w:eastAsia="Calibri" w:hAnsi="Times New Roman" w:cs="Times New Roman"/>
          <w:b/>
          <w:sz w:val="28"/>
          <w:szCs w:val="28"/>
          <w:lang w:val="uz-Cyrl-UZ"/>
        </w:rPr>
        <w:t>ДСҚ Матбуот хизмати</w:t>
      </w:r>
    </w:p>
    <w:p w:rsidR="000C7A8C" w:rsidRPr="004309E5" w:rsidRDefault="000C7A8C" w:rsidP="000C7A8C">
      <w:pPr>
        <w:spacing w:after="0" w:line="276" w:lineRule="auto"/>
        <w:ind w:firstLine="709"/>
        <w:jc w:val="right"/>
        <w:rPr>
          <w:rFonts w:ascii="Times New Roman" w:eastAsia="Times New Roman" w:hAnsi="Times New Roman" w:cs="Times New Roman"/>
          <w:i/>
          <w:sz w:val="25"/>
          <w:szCs w:val="25"/>
          <w:lang w:val="uz-Cyrl-UZ" w:eastAsia="ru-RU"/>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4309E5" w:rsidRPr="004D4077" w:rsidTr="007706E7">
        <w:trPr>
          <w:trHeight w:val="175"/>
          <w:jc w:val="center"/>
        </w:trPr>
        <w:tc>
          <w:tcPr>
            <w:tcW w:w="10004" w:type="dxa"/>
            <w:tcBorders>
              <w:top w:val="single" w:sz="4" w:space="0" w:color="auto"/>
              <w:left w:val="nil"/>
              <w:right w:val="nil"/>
            </w:tcBorders>
          </w:tcPr>
          <w:p w:rsidR="004309E5" w:rsidRPr="004309E5" w:rsidRDefault="004A4CE0" w:rsidP="000C7A8C">
            <w:pPr>
              <w:spacing w:after="0" w:line="276" w:lineRule="auto"/>
              <w:ind w:hanging="113"/>
              <w:jc w:val="both"/>
              <w:rPr>
                <w:rFonts w:ascii="Times New Roman" w:eastAsia="Times New Roman" w:hAnsi="Times New Roman" w:cs="Times New Roman"/>
                <w:sz w:val="25"/>
                <w:szCs w:val="25"/>
                <w:lang w:val="en-US" w:eastAsia="ru-RU"/>
              </w:rPr>
            </w:pPr>
            <w:hyperlink r:id="rId5" w:history="1">
              <w:r w:rsidR="004309E5" w:rsidRPr="004309E5">
                <w:rPr>
                  <w:rFonts w:ascii="Times New Roman" w:eastAsia="Times New Roman" w:hAnsi="Times New Roman" w:cs="Times New Roman"/>
                  <w:color w:val="333333"/>
                  <w:sz w:val="25"/>
                  <w:szCs w:val="25"/>
                  <w:lang w:val="uz-Cyrl-UZ" w:eastAsia="ru-RU"/>
                </w:rPr>
                <w:t>www.soliq.uz</w:t>
              </w:r>
            </w:hyperlink>
            <w:r w:rsidR="004309E5" w:rsidRPr="004309E5">
              <w:rPr>
                <w:rFonts w:ascii="Times New Roman" w:eastAsia="Times New Roman" w:hAnsi="Times New Roman" w:cs="Times New Roman"/>
                <w:sz w:val="25"/>
                <w:szCs w:val="25"/>
                <w:lang w:val="uz-Cyrl-UZ" w:eastAsia="ru-RU"/>
              </w:rPr>
              <w:t xml:space="preserve">                    e-mail: </w:t>
            </w:r>
            <w:hyperlink r:id="rId6" w:history="1">
              <w:r w:rsidR="004309E5" w:rsidRPr="004309E5">
                <w:rPr>
                  <w:rFonts w:ascii="Times New Roman" w:eastAsia="Times New Roman" w:hAnsi="Times New Roman" w:cs="Times New Roman"/>
                  <w:color w:val="333333"/>
                  <w:sz w:val="25"/>
                  <w:szCs w:val="25"/>
                  <w:lang w:val="en-US" w:eastAsia="ru-RU"/>
                </w:rPr>
                <w:t>pressa@soliq.uz</w:t>
              </w:r>
            </w:hyperlink>
            <w:r w:rsidR="004309E5" w:rsidRPr="004309E5">
              <w:rPr>
                <w:rFonts w:ascii="Times New Roman" w:eastAsia="Times New Roman" w:hAnsi="Times New Roman" w:cs="Times New Roman"/>
                <w:sz w:val="25"/>
                <w:szCs w:val="25"/>
                <w:lang w:val="en-US" w:eastAsia="ru-RU"/>
              </w:rPr>
              <w:t xml:space="preserve">    </w:t>
            </w:r>
            <w:r w:rsidR="004309E5" w:rsidRPr="004309E5">
              <w:rPr>
                <w:rFonts w:ascii="Times New Roman" w:eastAsia="Times New Roman" w:hAnsi="Times New Roman" w:cs="Times New Roman"/>
                <w:sz w:val="25"/>
                <w:szCs w:val="25"/>
                <w:lang w:val="uz-Cyrl-UZ" w:eastAsia="ru-RU"/>
              </w:rPr>
              <w:t xml:space="preserve"> </w:t>
            </w:r>
            <w:r w:rsidR="004309E5" w:rsidRPr="004309E5">
              <w:rPr>
                <w:rFonts w:ascii="Times New Roman" w:eastAsia="Times New Roman" w:hAnsi="Times New Roman" w:cs="Times New Roman"/>
                <w:sz w:val="25"/>
                <w:szCs w:val="25"/>
                <w:lang w:val="en-US" w:eastAsia="ru-RU"/>
              </w:rPr>
              <w:t xml:space="preserve">        </w:t>
            </w:r>
            <w:r w:rsidR="004309E5" w:rsidRPr="004309E5">
              <w:rPr>
                <w:rFonts w:ascii="Times New Roman" w:eastAsia="Times New Roman" w:hAnsi="Times New Roman" w:cs="Times New Roman"/>
                <w:sz w:val="25"/>
                <w:szCs w:val="25"/>
                <w:lang w:val="uz-Cyrl-UZ" w:eastAsia="ru-RU"/>
              </w:rPr>
              <w:t xml:space="preserve">     </w:t>
            </w:r>
            <w:r w:rsidR="004309E5" w:rsidRPr="004309E5">
              <w:rPr>
                <w:rFonts w:ascii="Times New Roman" w:eastAsia="Times New Roman" w:hAnsi="Times New Roman" w:cs="Times New Roman"/>
                <w:sz w:val="25"/>
                <w:szCs w:val="25"/>
                <w:lang w:val="en-US" w:eastAsia="ru-RU"/>
              </w:rPr>
              <w:t xml:space="preserve">  </w:t>
            </w:r>
            <w:proofErr w:type="spellStart"/>
            <w:r w:rsidR="004309E5" w:rsidRPr="004309E5">
              <w:rPr>
                <w:rFonts w:ascii="Times New Roman" w:eastAsia="Times New Roman" w:hAnsi="Times New Roman" w:cs="Times New Roman"/>
                <w:sz w:val="25"/>
                <w:szCs w:val="25"/>
                <w:lang w:val="en-US" w:eastAsia="ru-RU"/>
              </w:rPr>
              <w:t>tel</w:t>
            </w:r>
            <w:proofErr w:type="spellEnd"/>
            <w:r w:rsidR="004309E5" w:rsidRPr="004309E5">
              <w:rPr>
                <w:rFonts w:ascii="Times New Roman" w:eastAsia="Times New Roman" w:hAnsi="Times New Roman" w:cs="Times New Roman"/>
                <w:sz w:val="25"/>
                <w:szCs w:val="25"/>
                <w:lang w:val="en-US" w:eastAsia="ru-RU"/>
              </w:rPr>
              <w:t>: (+99871) 244</w:t>
            </w:r>
            <w:r w:rsidR="004309E5" w:rsidRPr="004309E5">
              <w:rPr>
                <w:rFonts w:ascii="Times New Roman" w:eastAsia="Times New Roman" w:hAnsi="Times New Roman" w:cs="Times New Roman"/>
                <w:sz w:val="25"/>
                <w:szCs w:val="25"/>
                <w:lang w:val="uz-Cyrl-UZ" w:eastAsia="ru-RU"/>
              </w:rPr>
              <w:t>-</w:t>
            </w:r>
            <w:r w:rsidR="004309E5" w:rsidRPr="004309E5">
              <w:rPr>
                <w:rFonts w:ascii="Times New Roman" w:eastAsia="Times New Roman" w:hAnsi="Times New Roman" w:cs="Times New Roman"/>
                <w:sz w:val="25"/>
                <w:szCs w:val="25"/>
                <w:lang w:val="en-US" w:eastAsia="ru-RU"/>
              </w:rPr>
              <w:t>98-34</w:t>
            </w:r>
          </w:p>
        </w:tc>
      </w:tr>
    </w:tbl>
    <w:p w:rsidR="0019229B" w:rsidRPr="000C7A8C" w:rsidRDefault="0019229B" w:rsidP="000C7A8C">
      <w:pPr>
        <w:spacing w:after="0" w:line="276" w:lineRule="auto"/>
        <w:ind w:firstLine="709"/>
        <w:rPr>
          <w:sz w:val="25"/>
          <w:szCs w:val="25"/>
          <w:lang w:val="en-US"/>
        </w:rPr>
      </w:pPr>
    </w:p>
    <w:sectPr w:rsidR="0019229B" w:rsidRPr="000C7A8C" w:rsidSect="000C7A8C">
      <w:pgSz w:w="11906" w:h="16838"/>
      <w:pgMar w:top="1135"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5"/>
    <w:rsid w:val="00005155"/>
    <w:rsid w:val="00076E1D"/>
    <w:rsid w:val="000C7A8C"/>
    <w:rsid w:val="00123440"/>
    <w:rsid w:val="0019229B"/>
    <w:rsid w:val="00207C64"/>
    <w:rsid w:val="00216D90"/>
    <w:rsid w:val="002535B2"/>
    <w:rsid w:val="002E5B95"/>
    <w:rsid w:val="00372FCF"/>
    <w:rsid w:val="003A1FE6"/>
    <w:rsid w:val="0040559C"/>
    <w:rsid w:val="004309E5"/>
    <w:rsid w:val="00470202"/>
    <w:rsid w:val="00481205"/>
    <w:rsid w:val="00490CE3"/>
    <w:rsid w:val="004A4CE0"/>
    <w:rsid w:val="004D0549"/>
    <w:rsid w:val="004D4077"/>
    <w:rsid w:val="005748A2"/>
    <w:rsid w:val="005E0138"/>
    <w:rsid w:val="006F2AD5"/>
    <w:rsid w:val="00781182"/>
    <w:rsid w:val="007B772B"/>
    <w:rsid w:val="008124AB"/>
    <w:rsid w:val="00843B4F"/>
    <w:rsid w:val="009E41B5"/>
    <w:rsid w:val="00AC45D2"/>
    <w:rsid w:val="00BD3752"/>
    <w:rsid w:val="00BE5781"/>
    <w:rsid w:val="00C1556C"/>
    <w:rsid w:val="00C84464"/>
    <w:rsid w:val="00D47EF2"/>
    <w:rsid w:val="00D65E1C"/>
    <w:rsid w:val="00DB4BE6"/>
    <w:rsid w:val="00DC6696"/>
    <w:rsid w:val="00E171C0"/>
    <w:rsid w:val="00E272D2"/>
    <w:rsid w:val="00EB6C86"/>
    <w:rsid w:val="00F151CC"/>
    <w:rsid w:val="00F359E0"/>
    <w:rsid w:val="00F4689C"/>
    <w:rsid w:val="00FE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E6316-0B70-4E38-A67A-33759C7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7EF2"/>
    <w:rPr>
      <w:b/>
      <w:bCs/>
    </w:rPr>
  </w:style>
  <w:style w:type="paragraph" w:styleId="a4">
    <w:name w:val="Normal (Web)"/>
    <w:basedOn w:val="a"/>
    <w:uiPriority w:val="99"/>
    <w:semiHidden/>
    <w:unhideWhenUsed/>
    <w:rsid w:val="0078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16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0317">
      <w:bodyDiv w:val="1"/>
      <w:marLeft w:val="0"/>
      <w:marRight w:val="0"/>
      <w:marTop w:val="0"/>
      <w:marBottom w:val="0"/>
      <w:divBdr>
        <w:top w:val="none" w:sz="0" w:space="0" w:color="auto"/>
        <w:left w:val="none" w:sz="0" w:space="0" w:color="auto"/>
        <w:bottom w:val="none" w:sz="0" w:space="0" w:color="auto"/>
        <w:right w:val="none" w:sz="0" w:space="0" w:color="auto"/>
      </w:divBdr>
    </w:div>
    <w:div w:id="828861456">
      <w:bodyDiv w:val="1"/>
      <w:marLeft w:val="0"/>
      <w:marRight w:val="0"/>
      <w:marTop w:val="0"/>
      <w:marBottom w:val="0"/>
      <w:divBdr>
        <w:top w:val="none" w:sz="0" w:space="0" w:color="auto"/>
        <w:left w:val="none" w:sz="0" w:space="0" w:color="auto"/>
        <w:bottom w:val="none" w:sz="0" w:space="0" w:color="auto"/>
        <w:right w:val="none" w:sz="0" w:space="0" w:color="auto"/>
      </w:divBdr>
    </w:div>
    <w:div w:id="1118989618">
      <w:bodyDiv w:val="1"/>
      <w:marLeft w:val="0"/>
      <w:marRight w:val="0"/>
      <w:marTop w:val="0"/>
      <w:marBottom w:val="0"/>
      <w:divBdr>
        <w:top w:val="none" w:sz="0" w:space="0" w:color="auto"/>
        <w:left w:val="none" w:sz="0" w:space="0" w:color="auto"/>
        <w:bottom w:val="none" w:sz="0" w:space="0" w:color="auto"/>
        <w:right w:val="none" w:sz="0" w:space="0" w:color="auto"/>
      </w:divBdr>
    </w:div>
    <w:div w:id="1396705502">
      <w:bodyDiv w:val="1"/>
      <w:marLeft w:val="0"/>
      <w:marRight w:val="0"/>
      <w:marTop w:val="0"/>
      <w:marBottom w:val="0"/>
      <w:divBdr>
        <w:top w:val="none" w:sz="0" w:space="0" w:color="auto"/>
        <w:left w:val="none" w:sz="0" w:space="0" w:color="auto"/>
        <w:bottom w:val="none" w:sz="0" w:space="0" w:color="auto"/>
        <w:right w:val="none" w:sz="0" w:space="0" w:color="auto"/>
      </w:divBdr>
    </w:div>
    <w:div w:id="1864782029">
      <w:bodyDiv w:val="1"/>
      <w:marLeft w:val="0"/>
      <w:marRight w:val="0"/>
      <w:marTop w:val="0"/>
      <w:marBottom w:val="0"/>
      <w:divBdr>
        <w:top w:val="none" w:sz="0" w:space="0" w:color="auto"/>
        <w:left w:val="none" w:sz="0" w:space="0" w:color="auto"/>
        <w:bottom w:val="none" w:sz="0" w:space="0" w:color="auto"/>
        <w:right w:val="none" w:sz="0" w:space="0" w:color="auto"/>
      </w:divBdr>
    </w:div>
    <w:div w:id="1971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soliq.uz" TargetMode="External"/><Relationship Id="rId5" Type="http://schemas.openxmlformats.org/officeDocument/2006/relationships/hyperlink" Target="http://www.soliq.uz"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2021-03-02T11:47:00Z</dcterms:created>
  <dcterms:modified xsi:type="dcterms:W3CDTF">2021-03-02T11:47:00Z</dcterms:modified>
</cp:coreProperties>
</file>