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8F" w:rsidRDefault="00AE388F" w:rsidP="00AE388F">
      <w:pPr>
        <w:pStyle w:val="a4"/>
        <w:spacing w:before="0" w:beforeAutospacing="0" w:after="0" w:afterAutospacing="0"/>
        <w:ind w:firstLine="851"/>
        <w:jc w:val="center"/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</w:pPr>
      <w:r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  <w:t>Вн</w:t>
      </w:r>
      <w:r w:rsidR="00812490"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  <w:t>есены</w:t>
      </w:r>
      <w:r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  <w:t xml:space="preserve"> дополнения в Налогов</w:t>
      </w:r>
      <w:r w:rsidR="00B65A4F"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  <w:t>ы</w:t>
      </w:r>
      <w:r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  <w:t>й кодекс</w:t>
      </w:r>
    </w:p>
    <w:p w:rsidR="000252F4" w:rsidRDefault="000252F4" w:rsidP="00AE388F">
      <w:pPr>
        <w:pStyle w:val="a4"/>
        <w:spacing w:before="0" w:beforeAutospacing="0" w:after="0" w:afterAutospacing="0"/>
        <w:ind w:firstLine="851"/>
        <w:jc w:val="center"/>
        <w:rPr>
          <w:rStyle w:val="a5"/>
          <w:rFonts w:ascii="inherit" w:hAnsi="inherit"/>
          <w:color w:val="0E0E0E"/>
          <w:bdr w:val="none" w:sz="0" w:space="0" w:color="auto" w:frame="1"/>
          <w:lang w:val="uz-Cyrl-UZ"/>
        </w:rPr>
      </w:pPr>
    </w:p>
    <w:p w:rsidR="00E30903" w:rsidRPr="00AE388F" w:rsidRDefault="00B65A4F" w:rsidP="00FA0FD2">
      <w:pPr>
        <w:pStyle w:val="a4"/>
        <w:spacing w:before="0" w:beforeAutospacing="0" w:after="0" w:afterAutospacing="0"/>
        <w:ind w:firstLine="851"/>
        <w:jc w:val="both"/>
        <w:rPr>
          <w:rFonts w:ascii="inherit" w:hAnsi="inherit"/>
          <w:b/>
          <w:color w:val="0E0E0E"/>
        </w:rPr>
      </w:pPr>
      <w:r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>1</w:t>
      </w:r>
      <w:r w:rsidR="003F0C4D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>2</w:t>
      </w:r>
      <w:r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 октября </w:t>
      </w:r>
      <w:r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принят </w:t>
      </w:r>
      <w:r w:rsidR="00E30903"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Закон </w:t>
      </w:r>
      <w:r w:rsidR="00AE388F"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Республики Узбекистан </w:t>
      </w:r>
      <w:r w:rsidR="00E30903"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№ </w:t>
      </w:r>
      <w:hyperlink r:id="rId4" w:tgtFrame="_blank" w:history="1">
        <w:r w:rsidR="00E30903" w:rsidRPr="00AE388F">
          <w:rPr>
            <w:rStyle w:val="a3"/>
            <w:bCs/>
            <w:color w:val="auto"/>
            <w:u w:val="none"/>
            <w:bdr w:val="none" w:sz="0" w:space="0" w:color="auto" w:frame="1"/>
          </w:rPr>
          <w:t>ЗРУ-721</w:t>
        </w:r>
      </w:hyperlink>
      <w:r w:rsidR="00E30903"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 «О внесении изменений и дополнений в некоторые законодательные акты Республики Узбекистан в связи с принятием Закона Республики Узбекистан «О лицензировании, разрешительных и уведомительных процедурах»</w:t>
      </w:r>
      <w:r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 xml:space="preserve"> </w:t>
      </w:r>
      <w:r w:rsidRPr="00B65A4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>https://lex.uz/pdfs/5674703</w:t>
      </w:r>
      <w:r w:rsidR="00AE388F" w:rsidRPr="00AE388F">
        <w:rPr>
          <w:rStyle w:val="a5"/>
          <w:rFonts w:ascii="inherit" w:hAnsi="inherit"/>
          <w:b w:val="0"/>
          <w:color w:val="0E0E0E"/>
          <w:bdr w:val="none" w:sz="0" w:space="0" w:color="auto" w:frame="1"/>
        </w:rPr>
        <w:t>.</w:t>
      </w:r>
    </w:p>
    <w:p w:rsidR="00B35CCB" w:rsidRDefault="00E30903" w:rsidP="00AE388F">
      <w:pPr>
        <w:pStyle w:val="a4"/>
        <w:spacing w:before="75" w:beforeAutospacing="0" w:after="75" w:afterAutospacing="0"/>
        <w:ind w:firstLine="851"/>
        <w:jc w:val="both"/>
      </w:pPr>
      <w:r>
        <w:rPr>
          <w:rFonts w:ascii="inherit" w:hAnsi="inherit"/>
          <w:color w:val="0E0E0E"/>
        </w:rPr>
        <w:t> </w:t>
      </w:r>
      <w:r w:rsidR="00B65A4F">
        <w:rPr>
          <w:rFonts w:ascii="inherit" w:hAnsi="inherit"/>
          <w:color w:val="0E0E0E"/>
        </w:rPr>
        <w:t>Согласно документу,</w:t>
      </w:r>
      <w:r>
        <w:rPr>
          <w:rFonts w:ascii="inherit" w:hAnsi="inherit"/>
          <w:color w:val="0E0E0E"/>
        </w:rPr>
        <w:t xml:space="preserve"> вн</w:t>
      </w:r>
      <w:r w:rsidR="00B65A4F">
        <w:rPr>
          <w:rFonts w:ascii="inherit" w:hAnsi="inherit"/>
          <w:color w:val="0E0E0E"/>
        </w:rPr>
        <w:t>осятся</w:t>
      </w:r>
      <w:r>
        <w:rPr>
          <w:rFonts w:ascii="inherit" w:hAnsi="inherit"/>
          <w:color w:val="0E0E0E"/>
        </w:rPr>
        <w:t xml:space="preserve"> </w:t>
      </w:r>
      <w:r w:rsidR="00744738">
        <w:rPr>
          <w:rFonts w:ascii="inherit" w:hAnsi="inherit"/>
          <w:color w:val="0E0E0E"/>
        </w:rPr>
        <w:t xml:space="preserve">дополнения и </w:t>
      </w:r>
      <w:r>
        <w:rPr>
          <w:rFonts w:ascii="inherit" w:hAnsi="inherit"/>
          <w:color w:val="0E0E0E"/>
        </w:rPr>
        <w:t xml:space="preserve">изменения в </w:t>
      </w:r>
      <w:r w:rsidR="000252F4">
        <w:rPr>
          <w:rFonts w:ascii="inherit" w:hAnsi="inherit"/>
          <w:color w:val="0E0E0E"/>
        </w:rPr>
        <w:t>3</w:t>
      </w:r>
      <w:r w:rsidR="000252F4">
        <w:t>5</w:t>
      </w:r>
      <w:r w:rsidR="00744738">
        <w:t xml:space="preserve"> нормативно-правовых актов</w:t>
      </w:r>
      <w:r w:rsidR="000252F4">
        <w:t xml:space="preserve"> (31 закон и 4 кодекса)</w:t>
      </w:r>
      <w:r w:rsidR="00744738">
        <w:t xml:space="preserve">, в том числе в Налоговый кодекс Узбекистана. </w:t>
      </w:r>
      <w:r w:rsidR="00B65A4F">
        <w:t xml:space="preserve">В частности, </w:t>
      </w:r>
      <w:r w:rsidR="000252F4">
        <w:t xml:space="preserve">на основе </w:t>
      </w:r>
      <w:r w:rsidR="00B65A4F">
        <w:t>изменени</w:t>
      </w:r>
      <w:r w:rsidR="000252F4">
        <w:t>й</w:t>
      </w:r>
      <w:r w:rsidR="00B35CCB">
        <w:t>:</w:t>
      </w:r>
    </w:p>
    <w:p w:rsidR="003F0C4D" w:rsidRDefault="003F0C4D" w:rsidP="00AE388F">
      <w:pPr>
        <w:pStyle w:val="a4"/>
        <w:spacing w:before="75" w:beforeAutospacing="0" w:after="75" w:afterAutospacing="0"/>
        <w:ind w:firstLine="851"/>
        <w:jc w:val="both"/>
      </w:pPr>
      <w:r>
        <w:t>–</w:t>
      </w:r>
      <w:r w:rsidR="00FA0FD2">
        <w:t xml:space="preserve"> </w:t>
      </w:r>
      <w:r>
        <w:t xml:space="preserve">к видам налогов и сборов внесен сбор за </w:t>
      </w:r>
      <w:r w:rsidR="00B35CCB">
        <w:t>право реализации алкогольной продукции</w:t>
      </w:r>
      <w:r w:rsidRPr="003F0C4D">
        <w:t xml:space="preserve"> </w:t>
      </w:r>
      <w:r w:rsidR="00B35CCB" w:rsidRPr="003F0C4D">
        <w:t>(</w:t>
      </w:r>
      <w:r w:rsidR="00FA0FD2" w:rsidRPr="003F0C4D">
        <w:t>стать</w:t>
      </w:r>
      <w:r w:rsidR="00B65A4F" w:rsidRPr="003F0C4D">
        <w:t>я</w:t>
      </w:r>
      <w:r w:rsidR="00FA0FD2" w:rsidRPr="003F0C4D">
        <w:t xml:space="preserve"> 17</w:t>
      </w:r>
      <w:r w:rsidRPr="003F0C4D">
        <w:t xml:space="preserve"> Налогового кодекса</w:t>
      </w:r>
      <w:r w:rsidR="00B35CCB" w:rsidRPr="003F0C4D">
        <w:t>)</w:t>
      </w:r>
      <w:r>
        <w:t>;</w:t>
      </w:r>
    </w:p>
    <w:p w:rsidR="003F0C4D" w:rsidRDefault="003F0C4D" w:rsidP="00AE388F">
      <w:pPr>
        <w:pStyle w:val="a4"/>
        <w:spacing w:before="75" w:beforeAutospacing="0" w:after="75" w:afterAutospacing="0"/>
        <w:ind w:firstLine="851"/>
        <w:jc w:val="both"/>
      </w:pPr>
      <w:r>
        <w:t>К понятию «сборы» включены:</w:t>
      </w:r>
    </w:p>
    <w:p w:rsidR="003F0C4D" w:rsidRPr="00B65A4F" w:rsidRDefault="003F0C4D" w:rsidP="003F0C4D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>
        <w:t xml:space="preserve">– </w:t>
      </w:r>
      <w:r w:rsidRPr="00B65A4F">
        <w:rPr>
          <w:b/>
          <w:i/>
        </w:rPr>
        <w:t>сбор за право розничной торговли алкогольной продукцией;</w:t>
      </w:r>
    </w:p>
    <w:p w:rsidR="003F0C4D" w:rsidRDefault="003F0C4D" w:rsidP="003F0C4D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B65A4F">
        <w:rPr>
          <w:b/>
          <w:i/>
        </w:rPr>
        <w:t>– сбор за реализацию алкогольной продукции предприятиями общественного питания»</w:t>
      </w:r>
      <w:r>
        <w:rPr>
          <w:b/>
          <w:i/>
        </w:rPr>
        <w:t xml:space="preserve"> (</w:t>
      </w:r>
      <w:r>
        <w:rPr>
          <w:lang w:val="uz-Cyrl-UZ"/>
        </w:rPr>
        <w:t>стать</w:t>
      </w:r>
      <w:r>
        <w:rPr>
          <w:lang w:val="uz-Cyrl-UZ"/>
        </w:rPr>
        <w:t>я</w:t>
      </w:r>
      <w:r>
        <w:rPr>
          <w:lang w:val="uz-Cyrl-UZ"/>
        </w:rPr>
        <w:t xml:space="preserve"> </w:t>
      </w:r>
      <w:proofErr w:type="gramStart"/>
      <w:r w:rsidRPr="00B65A4F">
        <w:rPr>
          <w:b/>
          <w:lang w:val="uz-Cyrl-UZ"/>
        </w:rPr>
        <w:t>455</w:t>
      </w:r>
      <w:r w:rsidRPr="00B65A4F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>
        <w:rPr>
          <w:b/>
        </w:rPr>
        <w:t>)</w:t>
      </w:r>
      <w:proofErr w:type="gramEnd"/>
      <w:r w:rsidR="00AF7883">
        <w:rPr>
          <w:b/>
        </w:rPr>
        <w:t>;</w:t>
      </w:r>
    </w:p>
    <w:p w:rsidR="00AF7883" w:rsidRPr="0012566C" w:rsidRDefault="0012566C" w:rsidP="009D62D1">
      <w:pPr>
        <w:pStyle w:val="a4"/>
        <w:spacing w:before="0" w:beforeAutospacing="0" w:after="0" w:afterAutospacing="0"/>
        <w:ind w:firstLine="851"/>
        <w:jc w:val="both"/>
      </w:pPr>
      <w:r>
        <w:t>Следовательно, ю</w:t>
      </w:r>
      <w:r w:rsidR="009D62D1" w:rsidRPr="0012566C">
        <w:t>ридические лица</w:t>
      </w:r>
      <w:r w:rsidR="00AF7883" w:rsidRPr="0012566C">
        <w:t xml:space="preserve">, </w:t>
      </w:r>
      <w:r w:rsidR="00AF7883" w:rsidRPr="0012566C">
        <w:t>имеющие подтверждение об уведомлении уполномоченного государственного органа о начале реализации</w:t>
      </w:r>
      <w:r w:rsidR="00AF7883" w:rsidRPr="0012566C">
        <w:t xml:space="preserve"> вышеуказанной продукции, </w:t>
      </w:r>
      <w:r w:rsidR="009D62D1" w:rsidRPr="0012566C">
        <w:t>признаются н</w:t>
      </w:r>
      <w:r w:rsidR="009D62D1" w:rsidRPr="0012566C">
        <w:t xml:space="preserve">алогоплательщиками </w:t>
      </w:r>
      <w:r>
        <w:t xml:space="preserve">данных </w:t>
      </w:r>
      <w:r w:rsidR="009D62D1" w:rsidRPr="0012566C">
        <w:t>сбор</w:t>
      </w:r>
      <w:r>
        <w:t>ов</w:t>
      </w:r>
      <w:r w:rsidR="009D62D1" w:rsidRPr="0012566C">
        <w:t xml:space="preserve"> (с</w:t>
      </w:r>
      <w:r w:rsidR="009D62D1" w:rsidRPr="0012566C">
        <w:t>татья 456)</w:t>
      </w:r>
      <w:r w:rsidR="009D62D1" w:rsidRPr="0012566C">
        <w:t>;</w:t>
      </w:r>
    </w:p>
    <w:p w:rsidR="00812490" w:rsidRDefault="009D62D1" w:rsidP="009D62D1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>
        <w:rPr>
          <w:b/>
          <w:i/>
        </w:rPr>
        <w:t xml:space="preserve">Установлен порядок уплаты сборов (статья </w:t>
      </w:r>
      <w:r w:rsidRPr="00B65A4F">
        <w:rPr>
          <w:b/>
          <w:i/>
        </w:rPr>
        <w:t>460</w:t>
      </w:r>
      <w:r w:rsidRPr="00B65A4F">
        <w:rPr>
          <w:b/>
          <w:i/>
          <w:vertAlign w:val="superscript"/>
        </w:rPr>
        <w:t>1</w:t>
      </w:r>
      <w:r>
        <w:rPr>
          <w:b/>
          <w:i/>
        </w:rPr>
        <w:t xml:space="preserve">), </w:t>
      </w:r>
      <w:r w:rsidRPr="009D62D1">
        <w:t>согласно которому</w:t>
      </w:r>
      <w:r w:rsidR="0012566C">
        <w:t xml:space="preserve"> </w:t>
      </w:r>
      <w:r>
        <w:t xml:space="preserve">– </w:t>
      </w:r>
      <w:r>
        <w:rPr>
          <w:b/>
          <w:i/>
        </w:rPr>
        <w:t>с</w:t>
      </w:r>
      <w:r w:rsidRPr="00B65A4F">
        <w:rPr>
          <w:b/>
          <w:i/>
        </w:rPr>
        <w:t xml:space="preserve">бор уплачивается с момента направления уведомления о начале реализации алкогольной продукции. </w:t>
      </w:r>
      <w:r>
        <w:rPr>
          <w:b/>
          <w:i/>
        </w:rPr>
        <w:t xml:space="preserve">При этом </w:t>
      </w:r>
      <w:r w:rsidR="0012566C">
        <w:rPr>
          <w:b/>
          <w:i/>
        </w:rPr>
        <w:t xml:space="preserve">сбор </w:t>
      </w:r>
      <w:bookmarkStart w:id="0" w:name="_GoBack"/>
      <w:bookmarkEnd w:id="0"/>
      <w:r w:rsidR="00812490" w:rsidRPr="00B65A4F">
        <w:rPr>
          <w:b/>
          <w:i/>
        </w:rPr>
        <w:t>исчисляется</w:t>
      </w:r>
      <w:r w:rsidR="0012566C">
        <w:rPr>
          <w:b/>
          <w:i/>
        </w:rPr>
        <w:t>:</w:t>
      </w:r>
      <w:r w:rsidR="00812490">
        <w:rPr>
          <w:b/>
          <w:i/>
        </w:rPr>
        <w:t xml:space="preserve"> </w:t>
      </w:r>
    </w:p>
    <w:p w:rsidR="009D62D1" w:rsidRDefault="00812490" w:rsidP="009D62D1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>
        <w:rPr>
          <w:b/>
          <w:i/>
        </w:rPr>
        <w:t>а</w:t>
      </w:r>
      <w:r>
        <w:rPr>
          <w:b/>
          <w:i/>
        </w:rPr>
        <w:t>)</w:t>
      </w:r>
      <w:r>
        <w:rPr>
          <w:b/>
          <w:i/>
        </w:rPr>
        <w:t xml:space="preserve"> </w:t>
      </w:r>
      <w:r w:rsidRPr="00B65A4F">
        <w:rPr>
          <w:b/>
          <w:i/>
        </w:rPr>
        <w:t>в полном объеме</w:t>
      </w:r>
      <w:r>
        <w:rPr>
          <w:b/>
          <w:i/>
        </w:rPr>
        <w:t>,</w:t>
      </w:r>
      <w:r w:rsidRPr="00B65A4F">
        <w:rPr>
          <w:b/>
          <w:i/>
        </w:rPr>
        <w:t xml:space="preserve"> </w:t>
      </w:r>
      <w:r>
        <w:rPr>
          <w:b/>
          <w:i/>
        </w:rPr>
        <w:t xml:space="preserve">если уведомление направляется до 20 числа </w:t>
      </w:r>
      <w:r w:rsidRPr="00B65A4F">
        <w:rPr>
          <w:b/>
          <w:i/>
        </w:rPr>
        <w:t>текущего месяца</w:t>
      </w:r>
      <w:r>
        <w:rPr>
          <w:b/>
          <w:i/>
        </w:rPr>
        <w:t>;</w:t>
      </w:r>
    </w:p>
    <w:p w:rsidR="009D62D1" w:rsidRDefault="00812490" w:rsidP="009D62D1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>
        <w:rPr>
          <w:b/>
          <w:i/>
        </w:rPr>
        <w:t xml:space="preserve">б) </w:t>
      </w:r>
      <w:r w:rsidRPr="00B65A4F">
        <w:rPr>
          <w:b/>
          <w:i/>
        </w:rPr>
        <w:t>с первого числа следующего месяца</w:t>
      </w:r>
      <w:r>
        <w:rPr>
          <w:b/>
          <w:i/>
        </w:rPr>
        <w:t>, если</w:t>
      </w:r>
      <w:r w:rsidR="009D62D1" w:rsidRPr="00B65A4F">
        <w:rPr>
          <w:b/>
          <w:i/>
        </w:rPr>
        <w:t xml:space="preserve"> уведомлени</w:t>
      </w:r>
      <w:r>
        <w:rPr>
          <w:b/>
          <w:i/>
        </w:rPr>
        <w:t>е направляется</w:t>
      </w:r>
      <w:r w:rsidR="009D62D1" w:rsidRPr="00B65A4F">
        <w:rPr>
          <w:b/>
          <w:i/>
        </w:rPr>
        <w:t xml:space="preserve"> после </w:t>
      </w:r>
      <w:r>
        <w:rPr>
          <w:b/>
          <w:i/>
        </w:rPr>
        <w:t>20</w:t>
      </w:r>
      <w:r w:rsidR="009D62D1" w:rsidRPr="00B65A4F">
        <w:rPr>
          <w:b/>
          <w:i/>
        </w:rPr>
        <w:t xml:space="preserve"> числа текущего месяца.</w:t>
      </w:r>
    </w:p>
    <w:p w:rsidR="009D62D1" w:rsidRDefault="00812490" w:rsidP="00812490">
      <w:pPr>
        <w:pStyle w:val="a4"/>
        <w:spacing w:before="0" w:beforeAutospacing="0" w:after="0" w:afterAutospacing="0"/>
        <w:ind w:firstLine="851"/>
        <w:jc w:val="both"/>
      </w:pPr>
      <w:r w:rsidRPr="00812490">
        <w:t xml:space="preserve">Если </w:t>
      </w:r>
      <w:r w:rsidR="009D62D1" w:rsidRPr="00812490">
        <w:t>реализация алкогольной продукции</w:t>
      </w:r>
      <w:r w:rsidRPr="00812490">
        <w:t xml:space="preserve"> (</w:t>
      </w:r>
      <w:r w:rsidR="009D62D1" w:rsidRPr="00812490">
        <w:t>в том числе предприятиями общественного питания</w:t>
      </w:r>
      <w:r w:rsidRPr="00812490">
        <w:t>)</w:t>
      </w:r>
      <w:r w:rsidR="009D62D1" w:rsidRPr="00812490">
        <w:t xml:space="preserve"> осуществляется через несколько пунктов стационарной торговли и (или) общественного питания, </w:t>
      </w:r>
      <w:r w:rsidRPr="00812490">
        <w:t xml:space="preserve">то </w:t>
      </w:r>
      <w:r w:rsidR="009D62D1" w:rsidRPr="00812490">
        <w:rPr>
          <w:b/>
        </w:rPr>
        <w:t>сборы исчисляются и взимаются</w:t>
      </w:r>
      <w:r w:rsidR="009D62D1" w:rsidRPr="00812490">
        <w:t xml:space="preserve"> в пределах установленных ставок пропорционально количеству стационарных пунктов торговли и (или) общественного питания, а также размерам территорий расположения каждого из них. </w:t>
      </w:r>
    </w:p>
    <w:p w:rsidR="009D62D1" w:rsidRPr="00B65A4F" w:rsidRDefault="00812490" w:rsidP="009D62D1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>
        <w:t xml:space="preserve">Если </w:t>
      </w:r>
      <w:r w:rsidRPr="00812490">
        <w:t>деятельност</w:t>
      </w:r>
      <w:r w:rsidRPr="00812490">
        <w:t>ь</w:t>
      </w:r>
      <w:r w:rsidRPr="00812490">
        <w:t xml:space="preserve"> по розничной торговле алкогольной продукцией</w:t>
      </w:r>
      <w:r>
        <w:rPr>
          <w:b/>
          <w:i/>
        </w:rPr>
        <w:t xml:space="preserve"> </w:t>
      </w:r>
      <w:r w:rsidR="009D62D1" w:rsidRPr="00B65A4F">
        <w:rPr>
          <w:b/>
          <w:i/>
        </w:rPr>
        <w:t>приостановлен</w:t>
      </w:r>
      <w:r>
        <w:rPr>
          <w:b/>
          <w:i/>
        </w:rPr>
        <w:t>а</w:t>
      </w:r>
      <w:r w:rsidR="009D62D1" w:rsidRPr="00B65A4F">
        <w:rPr>
          <w:b/>
          <w:i/>
        </w:rPr>
        <w:t xml:space="preserve"> или прекращен</w:t>
      </w:r>
      <w:r>
        <w:rPr>
          <w:b/>
          <w:i/>
        </w:rPr>
        <w:t xml:space="preserve">а, </w:t>
      </w:r>
      <w:r w:rsidRPr="00812490">
        <w:t>то</w:t>
      </w:r>
      <w:r w:rsidR="009D62D1" w:rsidRPr="00B65A4F">
        <w:rPr>
          <w:b/>
          <w:i/>
        </w:rPr>
        <w:t xml:space="preserve"> исчисление </w:t>
      </w:r>
      <w:r w:rsidR="009D62D1" w:rsidRPr="00812490">
        <w:t>сбора</w:t>
      </w:r>
      <w:r w:rsidR="009D62D1" w:rsidRPr="00B65A4F">
        <w:rPr>
          <w:b/>
          <w:i/>
        </w:rPr>
        <w:t xml:space="preserve"> приостанавливается с </w:t>
      </w:r>
      <w:r>
        <w:rPr>
          <w:b/>
          <w:i/>
        </w:rPr>
        <w:t>1-го</w:t>
      </w:r>
      <w:r w:rsidR="009D62D1" w:rsidRPr="00B65A4F">
        <w:rPr>
          <w:b/>
          <w:i/>
        </w:rPr>
        <w:t xml:space="preserve"> числа следующего месяца. </w:t>
      </w:r>
    </w:p>
    <w:p w:rsidR="009D62D1" w:rsidRPr="00812490" w:rsidRDefault="009D62D1" w:rsidP="009D62D1">
      <w:pPr>
        <w:pStyle w:val="a4"/>
        <w:spacing w:before="0" w:beforeAutospacing="0" w:after="0" w:afterAutospacing="0"/>
        <w:ind w:firstLine="851"/>
        <w:jc w:val="both"/>
      </w:pPr>
      <w:r w:rsidRPr="00812490">
        <w:t xml:space="preserve">Сбор уплачивается ежемесячно в виде предоплаты до </w:t>
      </w:r>
      <w:r w:rsidR="00812490" w:rsidRPr="00812490">
        <w:t xml:space="preserve">10-го </w:t>
      </w:r>
      <w:r w:rsidRPr="00812490">
        <w:t>числа текущего месяца.</w:t>
      </w:r>
    </w:p>
    <w:p w:rsidR="009D62D1" w:rsidRPr="00B65A4F" w:rsidRDefault="009D62D1" w:rsidP="009D62D1">
      <w:pPr>
        <w:pStyle w:val="a4"/>
        <w:spacing w:before="0" w:beforeAutospacing="0" w:after="0" w:afterAutospacing="0"/>
        <w:ind w:firstLine="851"/>
        <w:jc w:val="both"/>
        <w:rPr>
          <w:b/>
          <w:i/>
        </w:rPr>
      </w:pPr>
      <w:r w:rsidRPr="00B65A4F">
        <w:rPr>
          <w:b/>
          <w:i/>
        </w:rPr>
        <w:t>Сборы, взимаемые за право реализации алкогольной продукции, распределяются в порядке, установленном законодательством</w:t>
      </w:r>
      <w:r w:rsidR="00812490">
        <w:rPr>
          <w:b/>
          <w:i/>
        </w:rPr>
        <w:t>.</w:t>
      </w:r>
      <w:r w:rsidRPr="00B65A4F">
        <w:rPr>
          <w:b/>
          <w:i/>
        </w:rPr>
        <w:t xml:space="preserve">   </w:t>
      </w:r>
    </w:p>
    <w:p w:rsidR="009D62D1" w:rsidRDefault="009D62D1" w:rsidP="009D62D1">
      <w:pPr>
        <w:pStyle w:val="a4"/>
        <w:spacing w:before="0" w:beforeAutospacing="0" w:after="0" w:afterAutospacing="0"/>
        <w:ind w:firstLine="851"/>
        <w:jc w:val="both"/>
      </w:pPr>
    </w:p>
    <w:p w:rsidR="009D62D1" w:rsidRDefault="009D62D1" w:rsidP="009D62D1">
      <w:pPr>
        <w:pStyle w:val="a4"/>
        <w:spacing w:before="0" w:beforeAutospacing="0" w:after="0" w:afterAutospacing="0"/>
        <w:ind w:firstLine="851"/>
        <w:jc w:val="both"/>
      </w:pPr>
    </w:p>
    <w:sectPr w:rsidR="009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D"/>
    <w:rsid w:val="000252F4"/>
    <w:rsid w:val="0012566C"/>
    <w:rsid w:val="0024650B"/>
    <w:rsid w:val="00281C24"/>
    <w:rsid w:val="003F0C4D"/>
    <w:rsid w:val="0054588B"/>
    <w:rsid w:val="00565431"/>
    <w:rsid w:val="005F297C"/>
    <w:rsid w:val="005F4833"/>
    <w:rsid w:val="00744738"/>
    <w:rsid w:val="00812490"/>
    <w:rsid w:val="009D62D1"/>
    <w:rsid w:val="00AE388F"/>
    <w:rsid w:val="00AF7883"/>
    <w:rsid w:val="00B35CCB"/>
    <w:rsid w:val="00B65A4F"/>
    <w:rsid w:val="00B87BDD"/>
    <w:rsid w:val="00C87F2F"/>
    <w:rsid w:val="00CA26F2"/>
    <w:rsid w:val="00D66D88"/>
    <w:rsid w:val="00E30903"/>
    <w:rsid w:val="00ED4385"/>
    <w:rsid w:val="00F119B1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10E2"/>
  <w15:chartTrackingRefBased/>
  <w15:docId w15:val="{D95B1A1B-55DD-4DA3-A14A-798136B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B87BDD"/>
  </w:style>
  <w:style w:type="character" w:customStyle="1" w:styleId="clausesuff">
    <w:name w:val="clausesuff"/>
    <w:basedOn w:val="a0"/>
    <w:rsid w:val="00B87BDD"/>
  </w:style>
  <w:style w:type="character" w:styleId="a3">
    <w:name w:val="Hyperlink"/>
    <w:basedOn w:val="a0"/>
    <w:uiPriority w:val="99"/>
    <w:unhideWhenUsed/>
    <w:rsid w:val="00B87B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903"/>
    <w:rPr>
      <w:b/>
      <w:bCs/>
    </w:rPr>
  </w:style>
  <w:style w:type="character" w:styleId="a6">
    <w:name w:val="Emphasis"/>
    <w:basedOn w:val="a0"/>
    <w:uiPriority w:val="20"/>
    <w:qFormat/>
    <w:rsid w:val="00E30903"/>
    <w:rPr>
      <w:i/>
      <w:iCs/>
    </w:rPr>
  </w:style>
  <w:style w:type="table" w:styleId="a7">
    <w:name w:val="Table Grid"/>
    <w:basedOn w:val="a1"/>
    <w:uiPriority w:val="39"/>
    <w:rsid w:val="00CA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32">
          <w:marLeft w:val="632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3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3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7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norma.uz/documents/doc4/7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Imamova Nigina Askarovna</dc:creator>
  <cp:keywords/>
  <dc:description/>
  <cp:lastModifiedBy>Imamova Nigina Askarovna</cp:lastModifiedBy>
  <cp:revision>2</cp:revision>
  <dcterms:created xsi:type="dcterms:W3CDTF">2021-10-18T05:50:00Z</dcterms:created>
  <dcterms:modified xsi:type="dcterms:W3CDTF">2021-10-18T05:50:00Z</dcterms:modified>
</cp:coreProperties>
</file>