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4333" w14:textId="79EF82BD" w:rsidR="00F27F48" w:rsidRPr="00F27F48" w:rsidRDefault="00F27F48" w:rsidP="00F27F4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b/>
          <w:sz w:val="28"/>
          <w:szCs w:val="28"/>
          <w:lang w:val="uz-Cyrl-UZ"/>
        </w:rPr>
        <w:t>Tadbirkorlik uchu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 maʼmuriy va soliq yukini yana</w:t>
      </w:r>
      <w:r w:rsidRPr="00F27F48">
        <w:rPr>
          <w:rFonts w:ascii="Times New Roman" w:hAnsi="Times New Roman" w:cs="Times New Roman"/>
          <w:b/>
          <w:sz w:val="28"/>
          <w:szCs w:val="28"/>
          <w:lang w:val="uz-Cyrl-UZ"/>
        </w:rPr>
        <w:t>da kamaytirish tizimi takomillashtiriladi</w:t>
      </w:r>
    </w:p>
    <w:p w14:paraId="2916D54C" w14:textId="77777777" w:rsidR="00F27F48" w:rsidRPr="00F27F48" w:rsidRDefault="00F27F48" w:rsidP="00F27F4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B0CDF33" w14:textId="6C017FF3" w:rsidR="0074176F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</w:p>
    <w:p w14:paraId="5086E3D3" w14:textId="5FA8BC97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O‘zbekiston Respublikasi Prezidenti “Tadbirkorlik subyektlari uchun maʼmuriy va soliq yukini yanada kamaytirish, biznesning qonuniy manfaatlarini himoya qilish tizimini takomillashtirish chora-tadbirlari to‘g‘risida”gi  farmonni imz</w:t>
      </w:r>
      <w:r>
        <w:rPr>
          <w:rFonts w:ascii="Times New Roman" w:hAnsi="Times New Roman" w:cs="Times New Roman"/>
          <w:sz w:val="28"/>
          <w:szCs w:val="28"/>
          <w:lang w:val="uz-Cyrl-UZ"/>
        </w:rPr>
        <w:t>oladi. (PF-6314. 15.09.2021-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yil)</w:t>
      </w:r>
    </w:p>
    <w:p w14:paraId="3F1B1784" w14:textId="77777777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Unga ko‘ra:</w:t>
      </w:r>
    </w:p>
    <w:p w14:paraId="0422FE4D" w14:textId="13965C8F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2021-yil 1-okt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abrdan qatʼiy belgilangan miqdordagi jismoniy shaxslardan olinadigan daromad solig‘i to‘lovchisi bo‘lgan yakka tartibdagi tadbirkorlar tomonidan soliq organlariga soliq hisobotini topshirish majburiyati;</w:t>
      </w:r>
    </w:p>
    <w:p w14:paraId="2189B501" w14:textId="329B90B8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alohida tayyor import isteʼmol tovarlarining bojxona deklaratsiyasi rasmiylashtirilgan sanadan keyin 12 oy o‘tgach sotuvga qo‘yilishi hamda chakana savdoda realiz</w:t>
      </w:r>
      <w:r>
        <w:rPr>
          <w:rFonts w:ascii="Times New Roman" w:hAnsi="Times New Roman" w:cs="Times New Roman"/>
          <w:sz w:val="28"/>
          <w:szCs w:val="28"/>
          <w:lang w:val="uz-Cyrl-UZ"/>
        </w:rPr>
        <w:t>atsiya qilinishiga qo‘yilgan ta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qiq bekor qilinadi.</w:t>
      </w:r>
    </w:p>
    <w:p w14:paraId="4FC0A672" w14:textId="14157E3C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 1-yanvardan 2023-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il 1-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yanvarga qadar respublika tumanlarida (Toshkent shahri bundan mustasno) faoliyat yurituvchi yakka tartibdagi tadbirkorlik subyektlariga belgilangan ijtimoiy soliq stavkasi ikki baravarga pasaytirilgan holda BHMning 50 foizi miqdorida belgilanadi.</w:t>
      </w:r>
    </w:p>
    <w:p w14:paraId="6E2F8EF9" w14:textId="559D2C93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2021</w:t>
      </w: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yil 1</w:t>
      </w: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oktyabrdan tegishli davlat boshqaruvi organlari va mahalliy davlat hokimiyati organlarining nazorat funksiyalarini bekor qilinadi.</w:t>
      </w:r>
    </w:p>
    <w:p w14:paraId="040F8371" w14:textId="77777777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Sayyor soliq tekshiruvi vakolatli organni xabardor etish tartibida o‘tkaziladigan tekshiruvlar ro‘yxatiga kiritiladi.</w:t>
      </w:r>
    </w:p>
    <w:p w14:paraId="3A23B53E" w14:textId="35C7DA72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 1-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yanvardan nazorat qiluvchi organlar tadbirkorlik subyektlari faoliyatini belgilangan tartibda tasdiqlangan savolnoma bo‘yicha tekshiradi.</w:t>
      </w:r>
    </w:p>
    <w:p w14:paraId="4A5B849E" w14:textId="7F5CAE60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 1-</w:t>
      </w:r>
      <w:r w:rsidRPr="00F27F48">
        <w:rPr>
          <w:rFonts w:ascii="Times New Roman" w:hAnsi="Times New Roman" w:cs="Times New Roman"/>
          <w:sz w:val="28"/>
          <w:szCs w:val="28"/>
          <w:lang w:val="uz-Cyrl-UZ"/>
        </w:rPr>
        <w:t>aprelga qadar tadbirkorlik sohasida davlat nazorati bilan bog‘liq katta hajmdagi maʼlumotlarni yig‘ish, tahlil qilish va qayta ishlash imkonini beruvchi “Yagona davlat nazorati” axborot tizimi ishga tushiriladi.</w:t>
      </w:r>
    </w:p>
    <w:p w14:paraId="548AE41D" w14:textId="7ADE0DA3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</w:t>
      </w:r>
      <w:bookmarkStart w:id="0" w:name="_GoBack"/>
      <w:bookmarkEnd w:id="0"/>
      <w:r w:rsidRPr="00F27F48">
        <w:rPr>
          <w:rFonts w:ascii="Times New Roman" w:hAnsi="Times New Roman" w:cs="Times New Roman"/>
          <w:sz w:val="28"/>
          <w:szCs w:val="28"/>
          <w:lang w:val="uz-Cyrl-UZ"/>
        </w:rPr>
        <w:t>yildan tadbirkorlik subyektlariga maʼmuriy bosim darajasini aniqlash va yengillashtirish, huquqbuzarliklarning oldini olishga qaratilgan Tadbirkorlik faoliyati erkinligi indeksi joriy etiladi.</w:t>
      </w:r>
    </w:p>
    <w:p w14:paraId="04108F18" w14:textId="77777777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Shuningdek, tadbirkorlik faoliyatini yuritishni yengillashtirish va biznesning qonuniy manfaatlarini himoya qilish tizimini takomillashtirish bo‘yicha “yo‘l xaritasi” tasdiqlandi.</w:t>
      </w:r>
    </w:p>
    <w:p w14:paraId="0A4E4EEF" w14:textId="77777777" w:rsidR="00F27F48" w:rsidRPr="00F27F48" w:rsidRDefault="00F27F48" w:rsidP="00F27F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4122CC8" w14:textId="7936D7AD" w:rsidR="00D264EB" w:rsidRPr="00145C50" w:rsidRDefault="00F27F48" w:rsidP="00F27F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F27F48">
        <w:rPr>
          <w:rFonts w:ascii="Times New Roman" w:hAnsi="Times New Roman" w:cs="Times New Roman"/>
          <w:sz w:val="28"/>
          <w:szCs w:val="28"/>
          <w:lang w:val="uz-Cyrl-UZ"/>
        </w:rPr>
        <w:t> </w:t>
      </w:r>
    </w:p>
    <w:sectPr w:rsidR="00D264EB" w:rsidRPr="001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EB"/>
    <w:rsid w:val="00145C50"/>
    <w:rsid w:val="002E60A5"/>
    <w:rsid w:val="004F1A1C"/>
    <w:rsid w:val="00663EFC"/>
    <w:rsid w:val="00716E21"/>
    <w:rsid w:val="0074176F"/>
    <w:rsid w:val="007754F6"/>
    <w:rsid w:val="00845C46"/>
    <w:rsid w:val="008A72D2"/>
    <w:rsid w:val="00926A1A"/>
    <w:rsid w:val="00AA3600"/>
    <w:rsid w:val="00AC6830"/>
    <w:rsid w:val="00D264EB"/>
    <w:rsid w:val="00F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224"/>
  <w15:chartTrackingRefBased/>
  <w15:docId w15:val="{C0F48479-8FC3-4DCB-8A51-4A6EE7F2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6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6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2021-09-17T08:07:00Z</dcterms:created>
  <dcterms:modified xsi:type="dcterms:W3CDTF">2021-09-17T08:07:00Z</dcterms:modified>
</cp:coreProperties>
</file>